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EA1C" w14:textId="6D1B8EF8" w:rsidR="001B11DB" w:rsidRPr="00D24473" w:rsidRDefault="001B11DB" w:rsidP="00B526E0">
      <w:pPr>
        <w:jc w:val="center"/>
        <w:rPr>
          <w:rFonts w:ascii="Verdana" w:hAnsi="Verdana" w:cs="Times New Roman"/>
          <w:b/>
          <w:bCs/>
          <w:color w:val="0A2F41" w:themeColor="accent1" w:themeShade="80"/>
        </w:rPr>
      </w:pPr>
      <w:r w:rsidRPr="00D24473">
        <w:rPr>
          <w:rFonts w:ascii="Verdana" w:hAnsi="Verdana" w:cs="Times New Roman"/>
          <w:b/>
          <w:bCs/>
          <w:color w:val="0A2F41" w:themeColor="accent1" w:themeShade="80"/>
        </w:rPr>
        <w:t>EUSAIR Greek Presidency 2024-2025</w:t>
      </w:r>
    </w:p>
    <w:p w14:paraId="7FF02336" w14:textId="12C271EF" w:rsidR="001B11DB" w:rsidRDefault="001B11DB" w:rsidP="00B526E0">
      <w:pPr>
        <w:jc w:val="center"/>
        <w:rPr>
          <w:rFonts w:ascii="Verdana" w:hAnsi="Verdana" w:cs="Times New Roman"/>
          <w:b/>
          <w:bCs/>
          <w:color w:val="0A2F41" w:themeColor="accent1" w:themeShade="80"/>
        </w:rPr>
      </w:pPr>
      <w:r w:rsidRPr="00D24473">
        <w:rPr>
          <w:rFonts w:ascii="Verdana" w:hAnsi="Verdana" w:cs="Times New Roman"/>
          <w:b/>
          <w:bCs/>
          <w:color w:val="0A2F41" w:themeColor="accent1" w:themeShade="80"/>
        </w:rPr>
        <w:t>Timetable of activities</w:t>
      </w:r>
      <w:r w:rsidR="00083331" w:rsidRPr="00D24473">
        <w:rPr>
          <w:rFonts w:ascii="Verdana" w:hAnsi="Verdana" w:cs="Times New Roman"/>
          <w:b/>
          <w:bCs/>
          <w:color w:val="0A2F41" w:themeColor="accent1" w:themeShade="80"/>
        </w:rPr>
        <w:t xml:space="preserve"> (indicative)</w:t>
      </w:r>
    </w:p>
    <w:p w14:paraId="3D7D15A0" w14:textId="77777777" w:rsidR="006174BE" w:rsidRDefault="006174BE" w:rsidP="006174BE">
      <w:pPr>
        <w:jc w:val="center"/>
        <w:rPr>
          <w:rFonts w:ascii="Verdana" w:hAnsi="Verdana" w:cs="Times New Roman"/>
          <w:i/>
          <w:sz w:val="20"/>
          <w:szCs w:val="20"/>
        </w:rPr>
      </w:pPr>
    </w:p>
    <w:p w14:paraId="58A3345F" w14:textId="09D1531C" w:rsidR="006174BE" w:rsidRPr="00207363" w:rsidRDefault="006174BE" w:rsidP="006174BE">
      <w:pPr>
        <w:jc w:val="center"/>
        <w:rPr>
          <w:rFonts w:ascii="Verdana" w:hAnsi="Verdana" w:cs="Times New Roman"/>
          <w:i/>
          <w:sz w:val="20"/>
          <w:szCs w:val="20"/>
        </w:rPr>
      </w:pPr>
      <w:r w:rsidRPr="00207363">
        <w:rPr>
          <w:rFonts w:ascii="Verdana" w:hAnsi="Verdana" w:cs="Times New Roman"/>
          <w:i/>
          <w:sz w:val="20"/>
          <w:szCs w:val="20"/>
        </w:rPr>
        <w:t xml:space="preserve">Updated, as of </w:t>
      </w:r>
      <w:r>
        <w:rPr>
          <w:rFonts w:ascii="Verdana" w:hAnsi="Verdana" w:cs="Times New Roman"/>
          <w:i/>
          <w:sz w:val="20"/>
          <w:szCs w:val="20"/>
        </w:rPr>
        <w:t>January</w:t>
      </w:r>
      <w:r w:rsidRPr="00207363">
        <w:rPr>
          <w:rFonts w:ascii="Verdana" w:hAnsi="Verdana" w:cs="Times New Roman"/>
          <w:i/>
          <w:sz w:val="20"/>
          <w:szCs w:val="20"/>
        </w:rPr>
        <w:t xml:space="preserve"> </w:t>
      </w:r>
      <w:r>
        <w:rPr>
          <w:rFonts w:ascii="Verdana" w:hAnsi="Verdana" w:cs="Times New Roman"/>
          <w:i/>
          <w:sz w:val="20"/>
          <w:szCs w:val="20"/>
        </w:rPr>
        <w:t>22</w:t>
      </w:r>
      <w:r w:rsidRPr="00207363">
        <w:rPr>
          <w:rFonts w:ascii="Verdana" w:hAnsi="Verdana" w:cs="Times New Roman"/>
          <w:i/>
          <w:sz w:val="20"/>
          <w:szCs w:val="20"/>
        </w:rPr>
        <w:t>, 202</w:t>
      </w:r>
      <w:r>
        <w:rPr>
          <w:rFonts w:ascii="Verdana" w:hAnsi="Verdana" w:cs="Times New Roman"/>
          <w:i/>
          <w:sz w:val="20"/>
          <w:szCs w:val="20"/>
        </w:rPr>
        <w:t>5</w:t>
      </w:r>
    </w:p>
    <w:p w14:paraId="44428B43" w14:textId="77777777" w:rsidR="00684336" w:rsidRPr="00D24473" w:rsidRDefault="00684336" w:rsidP="00B526E0">
      <w:pPr>
        <w:jc w:val="center"/>
        <w:rPr>
          <w:rFonts w:ascii="Verdana" w:hAnsi="Verdana" w:cs="Times New Roman"/>
          <w:b/>
          <w:bCs/>
          <w:color w:val="0A2F41" w:themeColor="accent1" w:themeShade="80"/>
        </w:rPr>
      </w:pPr>
    </w:p>
    <w:p w14:paraId="3A83D62A" w14:textId="77777777" w:rsidR="001B11DB" w:rsidRPr="00207363" w:rsidRDefault="001B11DB" w:rsidP="00B526E0">
      <w:pPr>
        <w:rPr>
          <w:rFonts w:ascii="Verdana" w:hAnsi="Verdana" w:cs="Times New Roman"/>
          <w:color w:val="0A2F41" w:themeColor="accent1" w:themeShade="80"/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89"/>
        <w:gridCol w:w="6327"/>
      </w:tblGrid>
      <w:tr w:rsidR="00083331" w:rsidRPr="00207363" w14:paraId="74E77376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EBBD35C" w14:textId="77777777" w:rsidR="001B11DB" w:rsidRPr="00207363" w:rsidRDefault="001B11DB" w:rsidP="00B526E0">
            <w:pPr>
              <w:jc w:val="center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2024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6A862EA" w14:textId="77777777" w:rsidR="001B11DB" w:rsidRPr="00207363" w:rsidRDefault="001B11DB" w:rsidP="00B526E0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</w:p>
        </w:tc>
      </w:tr>
      <w:tr w:rsidR="00083331" w:rsidRPr="00207363" w14:paraId="723798FA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7C719C4" w14:textId="15B60C4F" w:rsidR="001B11DB" w:rsidRPr="00D3008A" w:rsidRDefault="001B11DB" w:rsidP="00705397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October</w:t>
            </w:r>
            <w:r w:rsidR="00083331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1</w:t>
            </w:r>
            <w:r w:rsidR="00083331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st</w:t>
            </w:r>
            <w:r w:rsidR="00083331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2024, Corfu,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C346C9D" w14:textId="0791F2B8" w:rsidR="001B11DB" w:rsidRPr="00207363" w:rsidRDefault="001B11DB" w:rsidP="00B526E0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Hellenic Presidency </w:t>
            </w:r>
            <w:r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kick</w:t>
            </w:r>
            <w:r w:rsidR="0087368A"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-</w:t>
            </w:r>
            <w:r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off event</w:t>
            </w:r>
            <w:r w:rsid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(including panel sessions, roundtables etc</w:t>
            </w:r>
            <w:r w:rsidR="00EE4DB8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.</w:t>
            </w:r>
            <w:r w:rsid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)</w:t>
            </w:r>
          </w:p>
        </w:tc>
      </w:tr>
      <w:tr w:rsidR="0087368A" w:rsidRPr="00207363" w14:paraId="6D2ED55C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D549394" w14:textId="77777777" w:rsidR="0087368A" w:rsidRPr="00D3008A" w:rsidRDefault="0087368A" w:rsidP="00705397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October 1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st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2024, Corfu, Greece</w:t>
            </w:r>
          </w:p>
          <w:p w14:paraId="6BFA9F75" w14:textId="77777777" w:rsidR="0087368A" w:rsidRPr="00D3008A" w:rsidRDefault="0087368A" w:rsidP="00705397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8C448F0" w14:textId="6F433112" w:rsidR="0087368A" w:rsidRPr="00D3008A" w:rsidRDefault="0087368A" w:rsidP="00B526E0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Meeting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of coordination and managing authorities of mainstream </w:t>
            </w:r>
            <w:proofErr w:type="spellStart"/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programmes</w:t>
            </w:r>
            <w:proofErr w:type="spellEnd"/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and NIPACs (closed meeting – upon invitation)</w:t>
            </w:r>
          </w:p>
        </w:tc>
      </w:tr>
      <w:tr w:rsidR="0087368A" w:rsidRPr="00207363" w14:paraId="4FBA962A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7229696" w14:textId="5B969D0E" w:rsidR="0087368A" w:rsidRPr="00D3008A" w:rsidRDefault="0087368A" w:rsidP="00705397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October 2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nd</w:t>
            </w:r>
            <w:r w:rsidR="00705397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 xml:space="preserve"> </w:t>
            </w:r>
            <w:r w:rsidR="005B2981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and 3</w:t>
            </w:r>
            <w:r w:rsidR="005B2981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rd</w:t>
            </w:r>
            <w:r w:rsidR="005B2981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, 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2024, Corfu,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F7C12D" w14:textId="7C27F7AE" w:rsidR="0087368A" w:rsidRPr="00D3008A" w:rsidRDefault="0087368A" w:rsidP="00B526E0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Kick</w:t>
            </w:r>
            <w:r w:rsidR="00D3008A"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-</w:t>
            </w:r>
            <w:r w:rsidRPr="00D3008A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off meeting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of the </w:t>
            </w:r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EUSAIR FACILITY POINT PROJECT 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Steering Group</w:t>
            </w:r>
          </w:p>
        </w:tc>
      </w:tr>
      <w:tr w:rsidR="00705397" w:rsidRPr="00207363" w14:paraId="15D2BDEA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1D343885" w14:textId="1AAB3132" w:rsidR="00705397" w:rsidRPr="00D3008A" w:rsidRDefault="00705397" w:rsidP="00CC46BA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December 9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</w:t>
            </w:r>
            <w:r w:rsidR="00CC46BA"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Piraeus Chamber of Commerce &amp; Industry,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3B5118A" w14:textId="21317689" w:rsidR="00705397" w:rsidRPr="00D3008A" w:rsidRDefault="00705397" w:rsidP="00705397">
            <w:pPr>
              <w:jc w:val="both"/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TSG Pillar 1 (Blue Development) Meeting</w:t>
            </w:r>
          </w:p>
          <w:p w14:paraId="77691836" w14:textId="03934BA1" w:rsidR="00705397" w:rsidRPr="00D3008A" w:rsidRDefault="00705397" w:rsidP="00CC46BA">
            <w:pPr>
              <w:jc w:val="both"/>
              <w:rPr>
                <w:rFonts w:ascii="Verdana" w:hAnsi="Verdana" w:cs="Times New Roman"/>
                <w:i/>
                <w:iCs/>
                <w:color w:val="0A2F41" w:themeColor="accent1" w:themeShade="80"/>
                <w:sz w:val="20"/>
                <w:szCs w:val="20"/>
              </w:rPr>
            </w:pPr>
          </w:p>
        </w:tc>
      </w:tr>
      <w:tr w:rsidR="00CC46BA" w:rsidRPr="00207363" w14:paraId="1FFC12A5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3747B3F" w14:textId="01AE4D5C" w:rsidR="00CC46BA" w:rsidRPr="00D3008A" w:rsidRDefault="00CC46BA" w:rsidP="00CC46BA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December 10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Piraeus Chamber of Commerce &amp; Industry,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6A917A0" w14:textId="3119291F" w:rsidR="00CC46BA" w:rsidRPr="00D3008A" w:rsidRDefault="00CC46BA" w:rsidP="00B84476">
            <w:pPr>
              <w:jc w:val="both"/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Arial"/>
                <w:b/>
                <w:bCs/>
                <w:color w:val="0A2F41" w:themeColor="accent1" w:themeShade="80"/>
                <w:sz w:val="20"/>
              </w:rPr>
              <w:t>Conference on Blue Skills</w:t>
            </w:r>
            <w:r w:rsidRPr="00D3008A">
              <w:rPr>
                <w:rFonts w:ascii="Verdana" w:hAnsi="Verdana" w:cs="Arial"/>
                <w:color w:val="0A2F41" w:themeColor="accent1" w:themeShade="80"/>
                <w:sz w:val="20"/>
              </w:rPr>
              <w:t xml:space="preserve">, in collaboration with </w:t>
            </w:r>
            <w:r w:rsidR="00D3008A">
              <w:rPr>
                <w:rFonts w:ascii="Verdana" w:hAnsi="Verdana" w:cs="Arial"/>
                <w:color w:val="0A2F41" w:themeColor="accent1" w:themeShade="80"/>
                <w:sz w:val="20"/>
              </w:rPr>
              <w:t>EU’s DG REGIO, DG MARE, DG ENV and DG EMPL</w:t>
            </w:r>
          </w:p>
        </w:tc>
      </w:tr>
      <w:tr w:rsidR="00CC46BA" w:rsidRPr="00207363" w14:paraId="79051825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4003220" w14:textId="5002D028" w:rsidR="00CC46BA" w:rsidRPr="00D3008A" w:rsidRDefault="00CC46BA" w:rsidP="00EE4DB8">
            <w:pPr>
              <w:jc w:val="center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2025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68FE306" w14:textId="77777777" w:rsidR="00CC46BA" w:rsidRPr="00D3008A" w:rsidRDefault="00CC46BA" w:rsidP="00CC46BA">
            <w:pPr>
              <w:jc w:val="both"/>
              <w:rPr>
                <w:rFonts w:ascii="Verdana" w:hAnsi="Verdana" w:cs="Arial"/>
                <w:b/>
                <w:bCs/>
                <w:color w:val="0A2F41" w:themeColor="accent1" w:themeShade="80"/>
                <w:sz w:val="20"/>
              </w:rPr>
            </w:pPr>
          </w:p>
        </w:tc>
      </w:tr>
      <w:tr w:rsidR="00CC46BA" w:rsidRPr="00207363" w14:paraId="6D3FD2FA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52053A2" w14:textId="2C2F5EBD" w:rsidR="00CC46BA" w:rsidRPr="00207363" w:rsidRDefault="00CC46BA" w:rsidP="00CC46BA">
            <w:pPr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February </w:t>
            </w:r>
            <w:r w:rsidR="00C34716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lang w:val="el-GR"/>
              </w:rPr>
              <w:t>7</w:t>
            </w:r>
            <w:proofErr w:type="spellStart"/>
            <w:r w:rsidR="00C34716" w:rsidRPr="00C34716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proofErr w:type="spellEnd"/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Thessaloniki,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801845D" w14:textId="7EA0E73B" w:rsidR="00CC46BA" w:rsidRPr="00207363" w:rsidRDefault="00C34716" w:rsidP="00B84476">
            <w:pPr>
              <w:jc w:val="both"/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C34716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Unlocking Opportunities for Post-2027 Europe: EUSAIR, Interreg, and Cohesion Policy in Joint Action</w:t>
            </w:r>
          </w:p>
        </w:tc>
      </w:tr>
      <w:tr w:rsidR="00C34716" w:rsidRPr="00207363" w14:paraId="77D10B30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9CC538F" w14:textId="34C2C6FF" w:rsidR="00C34716" w:rsidRPr="00207363" w:rsidRDefault="00C34716" w:rsidP="00C34716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February 12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-13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Patras,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F58F39D" w14:textId="77777777" w:rsidR="00C34716" w:rsidRDefault="00C34716" w:rsidP="00C34716">
            <w:pPr>
              <w:jc w:val="both"/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</w:pPr>
            <w:r w:rsidRPr="009E495D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EUSAIR Governing Board Meeting</w:t>
            </w:r>
            <w:r w:rsidRPr="009E495D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</w:t>
            </w:r>
          </w:p>
          <w:p w14:paraId="2EAE827F" w14:textId="041A1E64" w:rsidR="00C34716" w:rsidRPr="00D3008A" w:rsidRDefault="00C34716" w:rsidP="00C34716">
            <w:pPr>
              <w:jc w:val="both"/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</w:pPr>
            <w:r w:rsidRPr="009E495D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(In parallel)</w:t>
            </w:r>
            <w:r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 xml:space="preserve"> EUSAIR National and Pillar Coordinator</w:t>
            </w:r>
            <w:r w:rsidR="00EE4DB8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s</w:t>
            </w:r>
            <w:r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 xml:space="preserve"> 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technical meetings </w:t>
            </w:r>
          </w:p>
        </w:tc>
      </w:tr>
      <w:tr w:rsidR="00C34716" w:rsidRPr="00207363" w14:paraId="51ED235C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E0CCA94" w14:textId="6F69452E" w:rsidR="00C34716" w:rsidRPr="00207363" w:rsidRDefault="00C34716" w:rsidP="00C34716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February 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2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5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-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26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(tbc),</w:t>
            </w:r>
            <w:r w:rsidRPr="00D3008A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Athens,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4EFE47A" w14:textId="77777777" w:rsidR="00C34716" w:rsidRPr="00D3008A" w:rsidRDefault="00C34716" w:rsidP="00C34716">
            <w:pPr>
              <w:jc w:val="both"/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Exchange of good practices</w:t>
            </w:r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 in the preparation, </w:t>
            </w:r>
            <w:proofErr w:type="gramStart"/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>design</w:t>
            </w:r>
            <w:proofErr w:type="gramEnd"/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 and implementation of Continuing </w:t>
            </w:r>
            <w:r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>V</w:t>
            </w:r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ocational </w:t>
            </w:r>
            <w:r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>E</w:t>
            </w:r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ducation &amp; </w:t>
            </w:r>
            <w:r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>T</w:t>
            </w:r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raining </w:t>
            </w:r>
            <w:proofErr w:type="spellStart"/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>programmes</w:t>
            </w:r>
            <w:proofErr w:type="spellEnd"/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 (CVET) and adult </w:t>
            </w:r>
            <w:r w:rsidRPr="003204FA">
              <w:rPr>
                <w:rFonts w:ascii="Verdana" w:hAnsi="Verdana" w:cs="Times New Roman"/>
                <w:bCs/>
                <w:iCs/>
                <w:color w:val="0A2F41" w:themeColor="accent1" w:themeShade="80"/>
                <w:sz w:val="20"/>
                <w:szCs w:val="20"/>
              </w:rPr>
              <w:t xml:space="preserve">education </w:t>
            </w:r>
            <w:proofErr w:type="spellStart"/>
            <w:r w:rsidRPr="003204FA">
              <w:rPr>
                <w:rFonts w:ascii="Verdana" w:hAnsi="Verdana" w:cs="Times New Roman"/>
                <w:bCs/>
                <w:iCs/>
                <w:color w:val="0A2F41" w:themeColor="accent1" w:themeShade="80"/>
                <w:sz w:val="20"/>
                <w:szCs w:val="20"/>
              </w:rPr>
              <w:t>programmes</w:t>
            </w:r>
            <w:proofErr w:type="spellEnd"/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 among the EUSAIR Countries </w:t>
            </w:r>
            <w:r w:rsidRPr="00336EA0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(Pillar 5)</w:t>
            </w:r>
            <w:r w:rsidRPr="00336EA0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, </w:t>
            </w:r>
          </w:p>
          <w:p w14:paraId="1BC439E1" w14:textId="08F291E7" w:rsidR="00C34716" w:rsidRPr="00207363" w:rsidRDefault="00C34716" w:rsidP="006174BE">
            <w:pPr>
              <w:jc w:val="both"/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D3008A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(In parallel) </w:t>
            </w:r>
            <w:r w:rsidRPr="003204FA">
              <w:rPr>
                <w:rFonts w:ascii="Verdana" w:hAnsi="Verdana" w:cs="Times New Roman"/>
                <w:b/>
                <w:iCs/>
                <w:color w:val="0A2F41" w:themeColor="accent1" w:themeShade="80"/>
                <w:sz w:val="20"/>
                <w:szCs w:val="20"/>
              </w:rPr>
              <w:t>with a youth event/consultation and involvement of the EUSAIR YOUTH COUNCIL</w:t>
            </w:r>
          </w:p>
        </w:tc>
      </w:tr>
      <w:tr w:rsidR="00C34716" w:rsidRPr="00207363" w14:paraId="213CDBDF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E0760E3" w14:textId="0497CB9D" w:rsidR="00C34716" w:rsidRPr="00207363" w:rsidRDefault="00C34716" w:rsidP="00C34716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lastRenderedPageBreak/>
              <w:t>March 12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Athens,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A0CC4E4" w14:textId="5B16CCC1" w:rsidR="00C34716" w:rsidRPr="00207363" w:rsidRDefault="00C34716" w:rsidP="00C34716">
            <w:pPr>
              <w:jc w:val="both"/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9E495D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Conference on Energy</w:t>
            </w:r>
            <w:r w:rsidRPr="00207363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focusing on </w:t>
            </w:r>
            <w:r w:rsidRPr="009E495D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the Strengthening of International Energy Interconnections</w:t>
            </w:r>
            <w:r w:rsidRPr="00207363"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  <w:t xml:space="preserve">, </w:t>
            </w:r>
          </w:p>
          <w:p w14:paraId="6C1CA041" w14:textId="1384F9B2" w:rsidR="00C34716" w:rsidRPr="009E495D" w:rsidRDefault="00C34716" w:rsidP="00C34716">
            <w:pPr>
              <w:jc w:val="both"/>
              <w:rPr>
                <w:rFonts w:ascii="Verdana" w:hAnsi="Verdana" w:cs="Times New Roman"/>
                <w:iCs/>
                <w:color w:val="0A2F41" w:themeColor="accent1" w:themeShade="80"/>
                <w:sz w:val="20"/>
                <w:szCs w:val="20"/>
              </w:rPr>
            </w:pPr>
            <w:r w:rsidRPr="009E495D">
              <w:rPr>
                <w:rFonts w:ascii="Verdana" w:hAnsi="Verdana" w:cs="Times New Roman"/>
                <w:bCs/>
                <w:iCs/>
                <w:color w:val="0A2F41" w:themeColor="accent1" w:themeShade="80"/>
                <w:sz w:val="20"/>
                <w:szCs w:val="20"/>
              </w:rPr>
              <w:t xml:space="preserve">in collaboration with the representative of Pillar 2 </w:t>
            </w:r>
            <w:r>
              <w:rPr>
                <w:rFonts w:ascii="Verdana" w:hAnsi="Verdana" w:cs="Times New Roman"/>
                <w:bCs/>
                <w:iCs/>
                <w:color w:val="0A2F41" w:themeColor="accent1" w:themeShade="80"/>
                <w:sz w:val="20"/>
                <w:szCs w:val="20"/>
              </w:rPr>
              <w:t xml:space="preserve">(Energy) </w:t>
            </w:r>
            <w:r w:rsidRPr="009E495D">
              <w:rPr>
                <w:rFonts w:ascii="Verdana" w:hAnsi="Verdana" w:cs="Times New Roman"/>
                <w:bCs/>
                <w:iCs/>
                <w:color w:val="0A2F41" w:themeColor="accent1" w:themeShade="80"/>
                <w:sz w:val="20"/>
                <w:szCs w:val="20"/>
              </w:rPr>
              <w:t>and the competent Ministry</w:t>
            </w:r>
          </w:p>
        </w:tc>
      </w:tr>
      <w:tr w:rsidR="00C34716" w:rsidRPr="00207363" w14:paraId="20C50A5A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690E788" w14:textId="10E1CB71" w:rsidR="00C34716" w:rsidRPr="00207363" w:rsidRDefault="00C34716" w:rsidP="00C34716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lang w:val="el-GR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March 27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Kalamata,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5058D0C" w14:textId="490652F1" w:rsidR="00C34716" w:rsidRPr="009E495D" w:rsidRDefault="00C34716" w:rsidP="00C34716">
            <w:pPr>
              <w:jc w:val="both"/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</w:pPr>
            <w:r w:rsidRPr="009E495D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TSG Pillar 4 (Tourism – Culture) Meeting</w:t>
            </w:r>
          </w:p>
          <w:p w14:paraId="400F29D8" w14:textId="4B333A9A" w:rsidR="00C34716" w:rsidRPr="00207363" w:rsidRDefault="00C34716" w:rsidP="00C34716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Back-to-back with AII roundtable </w:t>
            </w:r>
          </w:p>
        </w:tc>
      </w:tr>
      <w:tr w:rsidR="00C34716" w:rsidRPr="00207363" w14:paraId="11F0795F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3AD314A" w14:textId="46A62D30" w:rsidR="00C34716" w:rsidRPr="00207363" w:rsidRDefault="00C34716" w:rsidP="00C34716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March 2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8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Kalamata,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648CD15" w14:textId="213DC92E" w:rsidR="00C34716" w:rsidRPr="009E495D" w:rsidRDefault="00C34716" w:rsidP="00C34716">
            <w:pPr>
              <w:jc w:val="both"/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C</w:t>
            </w:r>
            <w:r w:rsidRPr="00336EA0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 xml:space="preserve">onference on </w:t>
            </w:r>
            <w:r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T</w:t>
            </w:r>
            <w:r w:rsidRPr="00336EA0">
              <w:rPr>
                <w:rFonts w:ascii="Verdana" w:hAnsi="Verdana" w:cs="Times New Roman"/>
                <w:b/>
                <w:color w:val="0A2F41" w:themeColor="accent1" w:themeShade="80"/>
                <w:sz w:val="20"/>
                <w:szCs w:val="20"/>
              </w:rPr>
              <w:t>ourism</w:t>
            </w:r>
            <w:r w:rsidRPr="00336EA0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 in collaboration with the Ministry of Tourism</w:t>
            </w:r>
          </w:p>
        </w:tc>
      </w:tr>
      <w:tr w:rsidR="00C34716" w:rsidRPr="00207363" w14:paraId="1D5F4C89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247DDA5C" w14:textId="0E9DAE99" w:rsidR="00C34716" w:rsidRPr="00207363" w:rsidRDefault="00C34716" w:rsidP="00C34716">
            <w:pP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April, Corfu, 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9178972" w14:textId="02A267CB" w:rsidR="00C34716" w:rsidRDefault="00C34716" w:rsidP="00C34716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336EA0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 xml:space="preserve">LIFE-IP </w:t>
            </w:r>
            <w:proofErr w:type="spellStart"/>
            <w:r w:rsidRPr="00336EA0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AdaptInGR</w:t>
            </w:r>
            <w:proofErr w:type="spellEnd"/>
            <w:r w:rsidRPr="00336EA0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 xml:space="preserve"> Workshop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«Upscaling sustainable solutions to build climate resilience 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of 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coastal zones in the Adriatic-Ionian 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macro-region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»</w:t>
            </w:r>
            <w:r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,</w:t>
            </w:r>
          </w:p>
          <w:p w14:paraId="0B2ECC46" w14:textId="30DDEF33" w:rsidR="00C34716" w:rsidRPr="00207363" w:rsidRDefault="00C34716" w:rsidP="00C34716">
            <w:pPr>
              <w:jc w:val="both"/>
              <w:rPr>
                <w:rFonts w:ascii="Verdana" w:hAnsi="Verdana" w:cs="Times New Roman"/>
                <w:bCs/>
                <w:color w:val="0A2F41" w:themeColor="accent1" w:themeShade="80"/>
                <w:sz w:val="20"/>
                <w:szCs w:val="20"/>
              </w:rPr>
            </w:pPr>
            <w:r w:rsidRPr="00336EA0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TSG Pillar 3 Meeting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</w:t>
            </w:r>
          </w:p>
        </w:tc>
      </w:tr>
      <w:tr w:rsidR="00C34716" w:rsidRPr="00207363" w14:paraId="0F3D737E" w14:textId="77777777" w:rsidTr="00705397">
        <w:tc>
          <w:tcPr>
            <w:tcW w:w="14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AF98E5D" w14:textId="042C46B7" w:rsidR="00C34716" w:rsidRPr="00207363" w:rsidRDefault="00C34716" w:rsidP="00C34716">
            <w:pPr>
              <w:jc w:val="both"/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May 5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-9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, </w:t>
            </w:r>
            <w:r w:rsidR="000C71BF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Crete, </w:t>
            </w:r>
            <w:r w:rsidRPr="00207363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>Greece</w:t>
            </w:r>
          </w:p>
        </w:tc>
        <w:tc>
          <w:tcPr>
            <w:tcW w:w="3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ACD8D27" w14:textId="53B5D604" w:rsidR="00C34716" w:rsidRDefault="00C34716" w:rsidP="00C34716">
            <w:pPr>
              <w:jc w:val="both"/>
              <w:rPr>
                <w:rFonts w:ascii="Verdana" w:hAnsi="Verdana" w:cs="Times New Roman"/>
                <w:i/>
                <w:color w:val="0A2F41" w:themeColor="accent1" w:themeShade="80"/>
                <w:sz w:val="20"/>
                <w:szCs w:val="20"/>
              </w:rPr>
            </w:pPr>
            <w:r w:rsidRPr="00336EA0">
              <w:rPr>
                <w:rFonts w:ascii="Verdana" w:hAnsi="Verdana" w:cs="Times New Roman"/>
                <w:b/>
                <w:bCs/>
                <w:color w:val="0A2F41" w:themeColor="accent1" w:themeShade="80"/>
                <w:sz w:val="20"/>
                <w:szCs w:val="20"/>
              </w:rPr>
              <w:t>EUSAIR Forum</w:t>
            </w:r>
            <w:r w:rsidRPr="00336EA0">
              <w:rPr>
                <w:rFonts w:ascii="Verdana" w:hAnsi="Verdana" w:cs="Times New Roman"/>
                <w:color w:val="0A2F41" w:themeColor="accent1" w:themeShade="80"/>
                <w:sz w:val="20"/>
                <w:szCs w:val="20"/>
              </w:rPr>
              <w:t xml:space="preserve"> and </w:t>
            </w:r>
            <w:r w:rsidRPr="00336EA0">
              <w:rPr>
                <w:rFonts w:ascii="Verdana" w:hAnsi="Verdana" w:cs="Times New Roman"/>
                <w:b/>
                <w:bCs/>
                <w:iCs/>
                <w:color w:val="0A2F41" w:themeColor="accent1" w:themeShade="80"/>
                <w:sz w:val="20"/>
                <w:szCs w:val="20"/>
              </w:rPr>
              <w:t>Handover ceremony</w:t>
            </w:r>
            <w:r w:rsidRPr="00207363">
              <w:rPr>
                <w:rFonts w:ascii="Verdana" w:hAnsi="Verdana" w:cs="Times New Roman"/>
                <w:i/>
                <w:color w:val="0A2F41" w:themeColor="accent1" w:themeShade="80"/>
                <w:sz w:val="20"/>
                <w:szCs w:val="20"/>
              </w:rPr>
              <w:t xml:space="preserve"> </w:t>
            </w:r>
            <w:r w:rsidRPr="00336EA0">
              <w:rPr>
                <w:rFonts w:ascii="Verdana" w:hAnsi="Verdana" w:cs="Times New Roman"/>
                <w:iCs/>
                <w:color w:val="0A2F41" w:themeColor="accent1" w:themeShade="80"/>
                <w:sz w:val="20"/>
                <w:szCs w:val="20"/>
              </w:rPr>
              <w:t>of the EUSAIR</w:t>
            </w:r>
            <w:r>
              <w:rPr>
                <w:rFonts w:ascii="Verdana" w:hAnsi="Verdana" w:cs="Times New Roman"/>
                <w:iCs/>
                <w:color w:val="0A2F41" w:themeColor="accent1" w:themeShade="80"/>
                <w:sz w:val="20"/>
                <w:szCs w:val="20"/>
              </w:rPr>
              <w:t xml:space="preserve"> </w:t>
            </w:r>
            <w:r w:rsidRPr="00336EA0">
              <w:rPr>
                <w:rFonts w:ascii="Verdana" w:hAnsi="Verdana" w:cs="Times New Roman"/>
                <w:iCs/>
                <w:color w:val="0A2F41" w:themeColor="accent1" w:themeShade="80"/>
                <w:sz w:val="20"/>
                <w:szCs w:val="20"/>
              </w:rPr>
              <w:t>/AII Presidency to North Macedonia, including:</w:t>
            </w:r>
          </w:p>
          <w:p w14:paraId="5E3F9B46" w14:textId="14930304" w:rsidR="00F749F2" w:rsidRPr="00F749F2" w:rsidRDefault="00F749F2" w:rsidP="00C34716">
            <w:pPr>
              <w:spacing w:after="60"/>
              <w:jc w:val="both"/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</w:pPr>
            <w:r w:rsidRPr="00F749F2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a) launch event of the 2</w:t>
            </w:r>
            <w:r w:rsidRPr="00F749F2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  <w:vertAlign w:val="superscript"/>
              </w:rPr>
              <w:t>nd</w:t>
            </w:r>
            <w:r w:rsidRPr="00F749F2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 xml:space="preserve"> Interreg IPA Adrion </w:t>
            </w:r>
            <w:proofErr w:type="spellStart"/>
            <w:r w:rsidRPr="00F749F2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Programme</w:t>
            </w:r>
            <w:proofErr w:type="spellEnd"/>
            <w:r w:rsidRPr="00F749F2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 xml:space="preserve"> Call (May 5th, 2025)</w:t>
            </w:r>
            <w:r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,</w:t>
            </w:r>
          </w:p>
          <w:p w14:paraId="19442D93" w14:textId="401E1CB1" w:rsidR="00C34716" w:rsidRPr="00336EA0" w:rsidRDefault="00F749F2" w:rsidP="00C34716">
            <w:pPr>
              <w:spacing w:after="60"/>
              <w:jc w:val="both"/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</w:pPr>
            <w:r>
              <w:rPr>
                <w:rFonts w:ascii="Verdana" w:hAnsi="Verdana" w:cs="Times New Roman"/>
                <w:iCs/>
                <w:color w:val="0A2F41" w:themeColor="accent1" w:themeShade="80"/>
                <w:sz w:val="20"/>
                <w:szCs w:val="20"/>
              </w:rPr>
              <w:t>b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20"/>
                <w:szCs w:val="20"/>
              </w:rPr>
              <w:t xml:space="preserve">) 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 xml:space="preserve">the Ministerial Meeting and the official opening of the FORUM with the panel of EUSAIR High Officials (May 6th, 2025), </w:t>
            </w:r>
          </w:p>
          <w:p w14:paraId="2884586B" w14:textId="7A6DD017" w:rsidR="00C34716" w:rsidRPr="00336EA0" w:rsidRDefault="00F749F2" w:rsidP="00C34716">
            <w:pPr>
              <w:spacing w:after="60"/>
              <w:jc w:val="both"/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</w:pPr>
            <w:r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c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) the Pillar s</w:t>
            </w:r>
            <w:r w:rsidR="00EE4DB8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essions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 xml:space="preserve"> (May 7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  <w:vertAlign w:val="superscript"/>
              </w:rPr>
              <w:t>th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 xml:space="preserve">, 2025) and </w:t>
            </w:r>
          </w:p>
          <w:p w14:paraId="0D8A5722" w14:textId="409C2A87" w:rsidR="00C34716" w:rsidRPr="00207363" w:rsidRDefault="00F749F2" w:rsidP="00C34716">
            <w:pPr>
              <w:spacing w:after="60"/>
              <w:jc w:val="both"/>
              <w:rPr>
                <w:rFonts w:ascii="Verdana" w:hAnsi="Verdana" w:cs="Times New Roman"/>
                <w:i/>
                <w:color w:val="0A2F41" w:themeColor="accent1" w:themeShade="80"/>
                <w:sz w:val="20"/>
                <w:szCs w:val="20"/>
              </w:rPr>
            </w:pPr>
            <w:r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d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) an optional visit (May 8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  <w:vertAlign w:val="superscript"/>
              </w:rPr>
              <w:t>th</w:t>
            </w:r>
            <w:r w:rsidR="00C34716" w:rsidRPr="00336EA0">
              <w:rPr>
                <w:rFonts w:ascii="Verdana" w:hAnsi="Verdana" w:cs="Times New Roman"/>
                <w:iCs/>
                <w:color w:val="0A2F41" w:themeColor="accent1" w:themeShade="80"/>
                <w:sz w:val="18"/>
                <w:szCs w:val="18"/>
              </w:rPr>
              <w:t>, 2025)</w:t>
            </w:r>
          </w:p>
        </w:tc>
      </w:tr>
    </w:tbl>
    <w:p w14:paraId="1C0549D3" w14:textId="77777777" w:rsidR="00B526E0" w:rsidRPr="00207363" w:rsidRDefault="00820096" w:rsidP="00B526E0">
      <w:pPr>
        <w:rPr>
          <w:rFonts w:ascii="Verdana" w:hAnsi="Verdana" w:cs="Times New Roman"/>
          <w:color w:val="0A2F41" w:themeColor="accent1" w:themeShade="80"/>
          <w:sz w:val="20"/>
          <w:szCs w:val="20"/>
        </w:rPr>
        <w:sectPr w:rsidR="00B526E0" w:rsidRPr="00207363" w:rsidSect="00705397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cols w:space="720"/>
          <w:docGrid w:linePitch="360" w:charSpace="-6145"/>
        </w:sectPr>
      </w:pPr>
      <w:r w:rsidRPr="00207363">
        <w:rPr>
          <w:rFonts w:ascii="Verdana" w:hAnsi="Verdana" w:cs="Times New Roman"/>
          <w:color w:val="0A2F41" w:themeColor="accent1" w:themeShade="80"/>
          <w:sz w:val="20"/>
          <w:szCs w:val="20"/>
        </w:rPr>
        <w:br w:type="page"/>
      </w:r>
    </w:p>
    <w:p w14:paraId="14520276" w14:textId="6266C7A1" w:rsidR="001B11DB" w:rsidRPr="00207363" w:rsidRDefault="001B11DB" w:rsidP="00B526E0">
      <w:pPr>
        <w:rPr>
          <w:rFonts w:ascii="Verdana" w:hAnsi="Verdana" w:cs="Times New Roman"/>
          <w:color w:val="0A2F41" w:themeColor="accent1" w:themeShade="80"/>
          <w:sz w:val="20"/>
          <w:szCs w:val="20"/>
        </w:rPr>
      </w:pPr>
    </w:p>
    <w:p w14:paraId="29352D0E" w14:textId="77777777" w:rsidR="001B11DB" w:rsidRPr="00207363" w:rsidRDefault="001B11DB" w:rsidP="00B526E0">
      <w:pPr>
        <w:jc w:val="center"/>
        <w:rPr>
          <w:rFonts w:ascii="Verdana" w:hAnsi="Verdana" w:cs="Times New Roman"/>
          <w:b/>
          <w:iCs/>
          <w:color w:val="0A2F41" w:themeColor="accent1" w:themeShade="80"/>
          <w:sz w:val="20"/>
          <w:szCs w:val="20"/>
        </w:rPr>
      </w:pPr>
      <w:r w:rsidRPr="00207363">
        <w:rPr>
          <w:rFonts w:ascii="Verdana" w:hAnsi="Verdana" w:cs="Times New Roman"/>
          <w:b/>
          <w:iCs/>
          <w:color w:val="0A2F41" w:themeColor="accent1" w:themeShade="80"/>
          <w:sz w:val="20"/>
          <w:szCs w:val="20"/>
        </w:rPr>
        <w:t xml:space="preserve">AII </w:t>
      </w:r>
      <w:r w:rsidR="001802C9" w:rsidRPr="00207363">
        <w:rPr>
          <w:rFonts w:ascii="Verdana" w:hAnsi="Verdana" w:cs="Times New Roman"/>
          <w:b/>
          <w:iCs/>
          <w:color w:val="0A2F41" w:themeColor="accent1" w:themeShade="80"/>
          <w:sz w:val="20"/>
          <w:szCs w:val="20"/>
        </w:rPr>
        <w:t>Greek Presidency 2024-2025</w:t>
      </w:r>
    </w:p>
    <w:p w14:paraId="780E30CC" w14:textId="77777777" w:rsidR="001B11DB" w:rsidRPr="00207363" w:rsidRDefault="001802C9" w:rsidP="00B526E0">
      <w:pPr>
        <w:jc w:val="center"/>
        <w:rPr>
          <w:rFonts w:ascii="Verdana" w:hAnsi="Verdana" w:cs="Times New Roman"/>
          <w:b/>
          <w:iCs/>
          <w:color w:val="0A2F41" w:themeColor="accent1" w:themeShade="80"/>
          <w:sz w:val="20"/>
          <w:szCs w:val="20"/>
        </w:rPr>
      </w:pPr>
      <w:r w:rsidRPr="00207363">
        <w:rPr>
          <w:rFonts w:ascii="Verdana" w:hAnsi="Verdana" w:cs="Times New Roman"/>
          <w:b/>
          <w:iCs/>
          <w:color w:val="0A2F41" w:themeColor="accent1" w:themeShade="80"/>
          <w:sz w:val="20"/>
          <w:szCs w:val="20"/>
        </w:rPr>
        <w:t>Draft Timetable of Activities</w:t>
      </w:r>
    </w:p>
    <w:p w14:paraId="470061CA" w14:textId="77777777" w:rsidR="00083331" w:rsidRPr="00207363" w:rsidRDefault="00083331" w:rsidP="00B526E0">
      <w:pPr>
        <w:jc w:val="center"/>
        <w:rPr>
          <w:rFonts w:ascii="Verdana" w:hAnsi="Verdana" w:cs="Times New Roman"/>
          <w:i/>
          <w:color w:val="0A2F41" w:themeColor="accent1" w:themeShade="80"/>
          <w:sz w:val="20"/>
          <w:szCs w:val="20"/>
        </w:rPr>
      </w:pPr>
    </w:p>
    <w:p w14:paraId="457DBFFE" w14:textId="52384772" w:rsidR="00286528" w:rsidRPr="00207363" w:rsidRDefault="00286528" w:rsidP="00286528">
      <w:pPr>
        <w:jc w:val="center"/>
        <w:rPr>
          <w:rFonts w:ascii="Verdana" w:hAnsi="Verdana" w:cs="Times New Roman"/>
          <w:i/>
          <w:sz w:val="20"/>
          <w:szCs w:val="20"/>
        </w:rPr>
      </w:pPr>
      <w:r w:rsidRPr="00207363">
        <w:rPr>
          <w:rFonts w:ascii="Verdana" w:hAnsi="Verdana" w:cs="Times New Roman"/>
          <w:i/>
          <w:sz w:val="20"/>
          <w:szCs w:val="20"/>
        </w:rPr>
        <w:t>Updated, as of October 17, 2024</w:t>
      </w:r>
    </w:p>
    <w:p w14:paraId="5419C8B7" w14:textId="77777777" w:rsidR="00207363" w:rsidRPr="00207363" w:rsidRDefault="00207363" w:rsidP="00286528">
      <w:pPr>
        <w:jc w:val="center"/>
        <w:rPr>
          <w:rFonts w:ascii="Verdana" w:hAnsi="Verdana" w:cs="Times New Roman"/>
          <w:i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8"/>
        <w:gridCol w:w="6128"/>
      </w:tblGrid>
      <w:tr w:rsidR="00286528" w:rsidRPr="00207363" w14:paraId="54A9A235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043B5236" w14:textId="77777777" w:rsidR="00286528" w:rsidRPr="00207363" w:rsidRDefault="00286528" w:rsidP="00207363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72CD9A69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6528" w:rsidRPr="00207363" w14:paraId="25257AC9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0AC0B308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June 1-2 </w:t>
            </w:r>
          </w:p>
          <w:p w14:paraId="1DA10357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  <w:lang w:val="el-GR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(Lesvos Island)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4509D462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5</w:t>
            </w:r>
            <w:r w:rsidRPr="00207363">
              <w:rPr>
                <w:rFonts w:ascii="Verdana" w:hAnsi="Verdana" w:cs="Times New Roman"/>
                <w:sz w:val="20"/>
                <w:szCs w:val="20"/>
                <w:vertAlign w:val="superscript"/>
              </w:rPr>
              <w:t>th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Conference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of Applied Ichthyology, Oceanography &amp; Aquatic Environment “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HydroMediT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2024” – Thematic Unit on “Blue Economy and Governance”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(Lead: Ministry of Rural Development &amp; Food, </w:t>
            </w:r>
            <w:bookmarkStart w:id="0" w:name="_Hlk166150247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Pillar: 1, Thematic Priorities: A, C</w:t>
            </w:r>
            <w:bookmarkEnd w:id="0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6528" w:rsidRPr="00207363" w14:paraId="1C13C413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29E439ED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November 9-10 </w:t>
            </w:r>
          </w:p>
          <w:p w14:paraId="338F08D3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Kastoria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11524452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Roundtable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to raise awareness on issues related to the impact of the environment on monuments” </w:t>
            </w:r>
            <w:bookmarkStart w:id="1" w:name="_Hlk164772202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Culture, Pillar: 3, Thematic Priorities: A)</w:t>
            </w:r>
            <w:bookmarkEnd w:id="1"/>
          </w:p>
        </w:tc>
      </w:tr>
      <w:tr w:rsidR="00286528" w:rsidRPr="00207363" w14:paraId="4BEB74D2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3D55CEEA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November 27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1FEFC1D3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 xml:space="preserve">Webinar 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on enhancing cooperation and assistance in case of natural disasters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(Lead: Ministry for Climate Crisis and Civil Protection, </w:t>
            </w:r>
            <w:bookmarkStart w:id="2" w:name="_Hlk166152261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Pillar: 3, Thematic Priorities: A, C</w:t>
            </w:r>
            <w:bookmarkEnd w:id="2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86528" w:rsidRPr="00207363" w14:paraId="59A03FAF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22ED8CD5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November 30</w:t>
            </w:r>
            <w:r w:rsidRPr="00207363">
              <w:rPr>
                <w:rFonts w:ascii="Verdana" w:hAnsi="Verdana" w:cs="Times New Roman"/>
                <w:sz w:val="20"/>
                <w:szCs w:val="20"/>
                <w:vertAlign w:val="superscript"/>
              </w:rPr>
              <w:t>th</w:t>
            </w:r>
          </w:p>
          <w:p w14:paraId="0E409A7A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Mesolonghi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5F72FEA7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Open day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Aquaculture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University of Patras, Pillars: 1, 3, Thematic Priorities: A, C)</w:t>
            </w:r>
          </w:p>
        </w:tc>
      </w:tr>
      <w:tr w:rsidR="00286528" w:rsidRPr="00207363" w14:paraId="2FEF98C3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73B7EF71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December 17</w:t>
            </w:r>
          </w:p>
          <w:p w14:paraId="7269BE34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(Ioannina)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5DB2D058" w14:textId="1F09BE79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Meeting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 xml:space="preserve">of the </w:t>
            </w:r>
            <w:r w:rsidR="00207363" w:rsidRPr="00207363">
              <w:rPr>
                <w:rFonts w:ascii="Verdana" w:hAnsi="Verdana" w:cs="Times New Roman"/>
                <w:b/>
                <w:sz w:val="20"/>
                <w:szCs w:val="20"/>
                <w:lang w:val="el-GR"/>
              </w:rPr>
              <w:t>Β</w:t>
            </w:r>
            <w:proofErr w:type="spellStart"/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oard</w:t>
            </w:r>
            <w:proofErr w:type="spellEnd"/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 xml:space="preserve"> of Advisors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of 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UniAdrion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&amp; Assembly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University of Ioannina)</w:t>
            </w:r>
          </w:p>
        </w:tc>
      </w:tr>
      <w:tr w:rsidR="00286528" w:rsidRPr="00207363" w14:paraId="56676287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15C42DAF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Winter 2024- 2025</w:t>
            </w:r>
          </w:p>
          <w:p w14:paraId="221958EF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(Ioannina)-tbc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417591CE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Roundtable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the current demographic trends in the Adriatic and Ionian Region”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Social Cohesion &amp; Family, Pillar: 5, Thematic Priorities: B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</w:tr>
      <w:tr w:rsidR="00286528" w:rsidRPr="00207363" w14:paraId="7263966F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573BB4F3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Winter 2024-2025</w:t>
            </w:r>
          </w:p>
          <w:p w14:paraId="2899BB4D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(region of Pieria)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2CB33777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sz w:val="20"/>
                <w:szCs w:val="20"/>
              </w:rPr>
              <w:t>Conference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the impact of excessive commercial exploitation and climate change on local archaeological sites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Culture, Pillars: 1,3, 4, Thematic Priorities: A, C)</w:t>
            </w:r>
          </w:p>
        </w:tc>
      </w:tr>
      <w:tr w:rsidR="00286528" w:rsidRPr="00207363" w14:paraId="4FC5DA96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1C01FFA8" w14:textId="27B020E5" w:rsidR="00286528" w:rsidRPr="00207363" w:rsidRDefault="00286528" w:rsidP="00D24473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13B988E8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286528" w:rsidRPr="00207363" w14:paraId="1D2E8C67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745F9012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January-February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1126EBBE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Roundtable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“Networking the Startups” tbc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Elevate Greece, Pillar: 5, Thematic Priorities: B)</w:t>
            </w:r>
          </w:p>
        </w:tc>
      </w:tr>
      <w:tr w:rsidR="00286528" w:rsidRPr="00207363" w14:paraId="2CFECAA1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1DCCFD9F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January-February</w:t>
            </w:r>
          </w:p>
          <w:p w14:paraId="5C2A8B0F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(Athens)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6725B788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Hybrid Roundtabl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e on “Cooperation on Maritime Transport and Shipping Decarbonization” tbc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Maritime Affairs &amp; Insular Policy, Pillars: 1, 2, 3, Thematic Priorities: C, D)</w:t>
            </w:r>
          </w:p>
        </w:tc>
      </w:tr>
      <w:tr w:rsidR="00286528" w:rsidRPr="00207363" w14:paraId="31DF4580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45B03D62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February-March</w:t>
            </w:r>
          </w:p>
          <w:p w14:paraId="152FA99A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(Athens)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608A39FB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 xml:space="preserve">Roundtable 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on “Extension of the Trans European Rail &amp; Road Transport Networks in the Western Balkans”, tbc,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lastRenderedPageBreak/>
              <w:t>(Lead: Ministry of Infrastructure &amp; Transports, Pillar: 2, Thematic Priorities: D)</w:t>
            </w:r>
          </w:p>
        </w:tc>
      </w:tr>
      <w:tr w:rsidR="00286528" w:rsidRPr="00207363" w14:paraId="039BB30F" w14:textId="77777777" w:rsidTr="00207363">
        <w:tc>
          <w:tcPr>
            <w:tcW w:w="2943" w:type="dxa"/>
            <w:tcMar>
              <w:top w:w="113" w:type="dxa"/>
              <w:bottom w:w="113" w:type="dxa"/>
            </w:tcMar>
          </w:tcPr>
          <w:p w14:paraId="5D7A07E1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lastRenderedPageBreak/>
              <w:t>March 8-10</w:t>
            </w:r>
          </w:p>
          <w:p w14:paraId="2D8D2E69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FoodExpo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>, Athens)</w:t>
            </w:r>
          </w:p>
        </w:tc>
        <w:tc>
          <w:tcPr>
            <w:tcW w:w="6299" w:type="dxa"/>
            <w:tcMar>
              <w:top w:w="113" w:type="dxa"/>
              <w:bottom w:w="113" w:type="dxa"/>
            </w:tcMar>
          </w:tcPr>
          <w:p w14:paraId="1C3A4CA9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24473">
              <w:rPr>
                <w:rFonts w:ascii="Verdana" w:hAnsi="Verdana" w:cs="Times New Roman"/>
                <w:b/>
                <w:iCs/>
                <w:sz w:val="20"/>
                <w:szCs w:val="20"/>
              </w:rPr>
              <w:t>Connection and B2B event</w:t>
            </w:r>
            <w:r w:rsidRPr="00207363">
              <w:rPr>
                <w:rFonts w:ascii="Verdana" w:hAnsi="Verdana" w:cs="Times New Roman"/>
                <w:iCs/>
                <w:sz w:val="20"/>
                <w:szCs w:val="20"/>
              </w:rPr>
              <w:t xml:space="preserve"> regarding </w:t>
            </w:r>
            <w:proofErr w:type="spellStart"/>
            <w:r w:rsidRPr="00207363">
              <w:rPr>
                <w:rFonts w:ascii="Verdana" w:hAnsi="Verdana" w:cs="Times New Roman"/>
                <w:iCs/>
                <w:sz w:val="20"/>
                <w:szCs w:val="20"/>
              </w:rPr>
              <w:t>agro</w:t>
            </w:r>
            <w:proofErr w:type="spellEnd"/>
            <w:r w:rsidRPr="00207363">
              <w:rPr>
                <w:rFonts w:ascii="Verdana" w:hAnsi="Verdana" w:cs="Times New Roman"/>
                <w:iCs/>
                <w:sz w:val="20"/>
                <w:szCs w:val="20"/>
              </w:rPr>
              <w:t xml:space="preserve">-food sector in Adriatic and Ionian Sea region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(Lead: Forum of </w:t>
            </w:r>
            <w:proofErr w:type="spellStart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Chambrs</w:t>
            </w:r>
            <w:proofErr w:type="spellEnd"/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of Commerce of AII, Enterprise Greece, Pillars: 1, 3, 4)</w:t>
            </w:r>
          </w:p>
        </w:tc>
      </w:tr>
      <w:tr w:rsidR="00286528" w:rsidRPr="00207363" w14:paraId="79A64DC0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0730FAC1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March 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7D106958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Workshop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Maritime and Coastal Tourism”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Tourism, Pillars: 1, 3, 4, Thematic Priorities: A, C)</w:t>
            </w:r>
          </w:p>
        </w:tc>
      </w:tr>
      <w:tr w:rsidR="00286528" w:rsidRPr="00207363" w14:paraId="16FA8BDA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7C01B775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March</w:t>
            </w:r>
          </w:p>
          <w:p w14:paraId="68E7F551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(Preveza) -tbc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25BB2155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Conduction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of an enhancement proposal for the promotion of archaeological sites”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(Lead: Ministry of Culture, Pillar: 4, Thematic Priorities: A) </w:t>
            </w:r>
          </w:p>
        </w:tc>
      </w:tr>
      <w:tr w:rsidR="00286528" w:rsidRPr="00207363" w14:paraId="0F5D9A40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24D3F919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Spring</w:t>
            </w:r>
          </w:p>
          <w:p w14:paraId="7307F1D2" w14:textId="77777777" w:rsidR="00286528" w:rsidRPr="00207363" w:rsidRDefault="00286528" w:rsidP="00207363">
            <w:pPr>
              <w:tabs>
                <w:tab w:val="right" w:pos="2727"/>
              </w:tabs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(Athens)-tbc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ab/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12D4F8E8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Conference and Exhibition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regarding the adverse effects of erosion, wear, overall climate change and mass cultural tourism on cultural heritage sites bordering the coastline or found underwater near the coast”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Culture, Pillars: 3, 4, Thematic Priorities: A, C)</w:t>
            </w:r>
          </w:p>
        </w:tc>
      </w:tr>
      <w:tr w:rsidR="00286528" w:rsidRPr="00207363" w14:paraId="79C381BD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14F3450C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Spring </w:t>
            </w:r>
          </w:p>
          <w:p w14:paraId="53AC8EE3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(Patras)-tbc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1DF276C7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Presentation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of local monuments and sites of archaeological interest endangered by climate change effects”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Culture, Pillar: 3, Thematic Priorities: A)</w:t>
            </w:r>
          </w:p>
        </w:tc>
      </w:tr>
      <w:tr w:rsidR="00286528" w:rsidRPr="00207363" w14:paraId="30FA5CE9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5C551A82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March-April</w:t>
            </w:r>
          </w:p>
          <w:p w14:paraId="47E6C7F7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(Athens)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7B92274B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Roundtable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“Adaptations to Climate Change” tbc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Environment &amp; Energy, Pillar: 3, Thematic Priorities: A, C)</w:t>
            </w:r>
          </w:p>
        </w:tc>
      </w:tr>
      <w:tr w:rsidR="00286528" w:rsidRPr="00207363" w14:paraId="73349AF6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0FCB2972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April</w:t>
            </w:r>
          </w:p>
          <w:p w14:paraId="0001A2E1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(Ithaca)-tbc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59D24882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“</w:t>
            </w: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Roundtable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on Youth Policy and Youth Participation in the Adriatic and Ionian Region” </w:t>
            </w: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t>(Lead: Ministry of Social Cohesion and Family, Pillar: 5, Thematic Priorities: B)</w:t>
            </w:r>
          </w:p>
        </w:tc>
      </w:tr>
      <w:tr w:rsidR="00286528" w:rsidRPr="00207363" w14:paraId="0B90C516" w14:textId="77777777" w:rsidTr="00207363">
        <w:tc>
          <w:tcPr>
            <w:tcW w:w="2943" w:type="dxa"/>
            <w:shd w:val="clear" w:color="auto" w:fill="auto"/>
            <w:tcMar>
              <w:top w:w="113" w:type="dxa"/>
              <w:bottom w:w="113" w:type="dxa"/>
            </w:tcMar>
          </w:tcPr>
          <w:p w14:paraId="4429C11C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April-May</w:t>
            </w:r>
          </w:p>
          <w:p w14:paraId="10E21ED3" w14:textId="77777777" w:rsidR="00286528" w:rsidRPr="00207363" w:rsidRDefault="00286528" w:rsidP="00207363">
            <w:pPr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>Greece (Ioannina)</w:t>
            </w:r>
          </w:p>
        </w:tc>
        <w:tc>
          <w:tcPr>
            <w:tcW w:w="6299" w:type="dxa"/>
            <w:shd w:val="clear" w:color="auto" w:fill="auto"/>
            <w:tcMar>
              <w:top w:w="113" w:type="dxa"/>
              <w:bottom w:w="113" w:type="dxa"/>
            </w:tcMar>
          </w:tcPr>
          <w:p w14:paraId="704D3EEE" w14:textId="77777777" w:rsidR="00336EA0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D24473">
              <w:rPr>
                <w:rFonts w:ascii="Verdana" w:hAnsi="Verdana" w:cs="Times New Roman"/>
                <w:b/>
                <w:sz w:val="20"/>
                <w:szCs w:val="20"/>
              </w:rPr>
              <w:t>Two-day conference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with key stakeholders from academia and </w:t>
            </w:r>
            <w:r w:rsidR="00336EA0">
              <w:rPr>
                <w:rFonts w:ascii="Verdana" w:hAnsi="Verdana" w:cs="Times New Roman"/>
                <w:sz w:val="20"/>
                <w:szCs w:val="20"/>
              </w:rPr>
              <w:t xml:space="preserve">the </w:t>
            </w: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entrepreneurial sector, universities participating in the 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UniAdrion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Association, other entities including Elevate Greece and Enterprise Greece, and Regional Authorities of the Epirus region. Proposed thematic areas include: </w:t>
            </w:r>
          </w:p>
          <w:p w14:paraId="2D468DA4" w14:textId="77777777" w:rsidR="00336EA0" w:rsidRPr="00336EA0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proofErr w:type="spellStart"/>
            <w:r w:rsidRPr="00336EA0">
              <w:rPr>
                <w:rFonts w:ascii="Verdana" w:hAnsi="Verdana" w:cs="Times New Roman"/>
                <w:sz w:val="18"/>
                <w:szCs w:val="18"/>
              </w:rPr>
              <w:t>i</w:t>
            </w:r>
            <w:proofErr w:type="spellEnd"/>
            <w:r w:rsidRPr="00336EA0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  <w:proofErr w:type="spellStart"/>
            <w:r w:rsidRPr="00336EA0">
              <w:rPr>
                <w:rFonts w:ascii="Verdana" w:hAnsi="Verdana" w:cs="Times New Roman"/>
                <w:sz w:val="18"/>
                <w:szCs w:val="18"/>
              </w:rPr>
              <w:t>UniAdrion</w:t>
            </w:r>
            <w:proofErr w:type="spellEnd"/>
            <w:r w:rsidRPr="00336EA0">
              <w:rPr>
                <w:rFonts w:ascii="Verdana" w:hAnsi="Verdana" w:cs="Times New Roman"/>
                <w:sz w:val="18"/>
                <w:szCs w:val="18"/>
              </w:rPr>
              <w:t xml:space="preserve"> issues, e.g. blue growth, environmental quality, connecting the region, sustainable tourism, societal changes, economic and policy challenges, </w:t>
            </w:r>
          </w:p>
          <w:p w14:paraId="2A76A86B" w14:textId="0DBCA316" w:rsidR="00336EA0" w:rsidRPr="00336EA0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36EA0">
              <w:rPr>
                <w:rFonts w:ascii="Verdana" w:hAnsi="Verdana" w:cs="Times New Roman"/>
                <w:sz w:val="18"/>
                <w:szCs w:val="18"/>
              </w:rPr>
              <w:t xml:space="preserve">ii) thematic areas concerning EUSAIR priorities focusing on macro-regional strategies to promote economic, and social prosperity and growth in Adriatic-Ionian region, </w:t>
            </w:r>
          </w:p>
          <w:p w14:paraId="2CCAD773" w14:textId="77777777" w:rsidR="00336EA0" w:rsidRPr="00336EA0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336EA0">
              <w:rPr>
                <w:rFonts w:ascii="Verdana" w:hAnsi="Verdana" w:cs="Times New Roman"/>
                <w:sz w:val="18"/>
                <w:szCs w:val="18"/>
              </w:rPr>
              <w:t xml:space="preserve">iii) the role of Higher Education in shaping the future of society including the interconnection between Tertiary Education and the Business Community </w:t>
            </w:r>
          </w:p>
          <w:p w14:paraId="4DC53B59" w14:textId="27276142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i/>
                <w:iCs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i/>
                <w:iCs/>
                <w:sz w:val="20"/>
                <w:szCs w:val="20"/>
              </w:rPr>
              <w:lastRenderedPageBreak/>
              <w:t>(Lead: Ministry of Foreign Affairs / Ministry of Development / Ministry of Education, Religious Affairs and Sports, with the participation of Enterprise Greece, Elevate Greece, University of Ioannina, Pillars: 1, 2, 3, 4, 5, Thematic Priorities: A, B, C, D)</w:t>
            </w:r>
          </w:p>
          <w:p w14:paraId="2282B61A" w14:textId="77777777" w:rsidR="00286528" w:rsidRPr="00207363" w:rsidRDefault="00286528" w:rsidP="00207363">
            <w:pPr>
              <w:pStyle w:val="ListParagraph1"/>
              <w:spacing w:after="0" w:line="276" w:lineRule="auto"/>
              <w:ind w:left="0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[In parallel: Meeting of the board of Advisors of </w:t>
            </w:r>
            <w:proofErr w:type="spellStart"/>
            <w:r w:rsidRPr="00207363">
              <w:rPr>
                <w:rFonts w:ascii="Verdana" w:hAnsi="Verdana" w:cs="Times New Roman"/>
                <w:sz w:val="20"/>
                <w:szCs w:val="20"/>
              </w:rPr>
              <w:t>UniAdrion</w:t>
            </w:r>
            <w:proofErr w:type="spellEnd"/>
            <w:r w:rsidRPr="00207363">
              <w:rPr>
                <w:rFonts w:ascii="Verdana" w:hAnsi="Verdana" w:cs="Times New Roman"/>
                <w:sz w:val="20"/>
                <w:szCs w:val="20"/>
              </w:rPr>
              <w:t xml:space="preserve"> &amp; Assembly]</w:t>
            </w:r>
          </w:p>
        </w:tc>
      </w:tr>
    </w:tbl>
    <w:p w14:paraId="6E2872F7" w14:textId="77777777" w:rsidR="00500682" w:rsidRDefault="00500682" w:rsidP="00336EA0">
      <w:pPr>
        <w:rPr>
          <w:rFonts w:ascii="Verdana" w:hAnsi="Verdana" w:cs="Times New Roman"/>
          <w:b/>
          <w:iCs/>
        </w:rPr>
      </w:pPr>
    </w:p>
    <w:p w14:paraId="32F9FE8F" w14:textId="755AD1D6" w:rsidR="00336EA0" w:rsidRPr="00336EA0" w:rsidRDefault="00336EA0" w:rsidP="00336EA0">
      <w:pPr>
        <w:pStyle w:val="ListParagraph1"/>
        <w:spacing w:after="0" w:line="276" w:lineRule="auto"/>
        <w:ind w:left="0"/>
        <w:jc w:val="both"/>
        <w:rPr>
          <w:rFonts w:ascii="Verdana" w:hAnsi="Verdana" w:cs="Times New Roman"/>
          <w:b/>
          <w:bCs/>
          <w:sz w:val="18"/>
          <w:szCs w:val="18"/>
        </w:rPr>
      </w:pPr>
      <w:r w:rsidRPr="00336EA0">
        <w:rPr>
          <w:rFonts w:ascii="Verdana" w:hAnsi="Verdana" w:cs="Times New Roman"/>
          <w:b/>
          <w:bCs/>
          <w:sz w:val="18"/>
          <w:szCs w:val="18"/>
        </w:rPr>
        <w:t xml:space="preserve">* </w:t>
      </w:r>
      <w:r w:rsidRPr="00336EA0">
        <w:rPr>
          <w:rFonts w:ascii="Verdana" w:hAnsi="Verdana" w:cs="Times New Roman"/>
          <w:b/>
          <w:bCs/>
          <w:sz w:val="18"/>
          <w:szCs w:val="18"/>
          <w:u w:val="single"/>
        </w:rPr>
        <w:t>Thematic priorities</w:t>
      </w:r>
      <w:r w:rsidRPr="00336EA0">
        <w:rPr>
          <w:rFonts w:ascii="Verdana" w:hAnsi="Verdana" w:cs="Times New Roman"/>
          <w:sz w:val="18"/>
          <w:szCs w:val="18"/>
        </w:rPr>
        <w:t>:</w:t>
      </w:r>
    </w:p>
    <w:p w14:paraId="661F9FDF" w14:textId="77777777" w:rsidR="00336EA0" w:rsidRPr="00336EA0" w:rsidRDefault="00336EA0" w:rsidP="00336EA0">
      <w:pPr>
        <w:pStyle w:val="ListParagraph1"/>
        <w:spacing w:after="0" w:line="276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336EA0">
        <w:rPr>
          <w:rFonts w:ascii="Verdana" w:hAnsi="Verdana" w:cs="Times New Roman"/>
          <w:sz w:val="18"/>
          <w:szCs w:val="18"/>
        </w:rPr>
        <w:t xml:space="preserve">A. Sustainability of Landscape, Historical Monuments &amp; Life along the </w:t>
      </w:r>
      <w:proofErr w:type="gramStart"/>
      <w:r w:rsidRPr="00336EA0">
        <w:rPr>
          <w:rFonts w:ascii="Verdana" w:hAnsi="Verdana" w:cs="Times New Roman"/>
          <w:sz w:val="18"/>
          <w:szCs w:val="18"/>
        </w:rPr>
        <w:t>Coastline</w:t>
      </w:r>
      <w:proofErr w:type="gramEnd"/>
      <w:r w:rsidRPr="00336EA0">
        <w:rPr>
          <w:rFonts w:ascii="Verdana" w:hAnsi="Verdana" w:cs="Times New Roman"/>
          <w:sz w:val="18"/>
          <w:szCs w:val="18"/>
        </w:rPr>
        <w:t xml:space="preserve"> and the Hinterland</w:t>
      </w:r>
    </w:p>
    <w:p w14:paraId="08FA7DF3" w14:textId="547D4DD4" w:rsidR="00336EA0" w:rsidRPr="00336EA0" w:rsidRDefault="00336EA0" w:rsidP="00336EA0">
      <w:pPr>
        <w:pStyle w:val="ListParagraph1"/>
        <w:spacing w:after="0" w:line="276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336EA0">
        <w:rPr>
          <w:rFonts w:ascii="Verdana" w:hAnsi="Verdana" w:cs="Times New Roman"/>
          <w:sz w:val="18"/>
          <w:szCs w:val="18"/>
        </w:rPr>
        <w:t>B. Youth as Pillar of the Present and Driver for the Future</w:t>
      </w:r>
    </w:p>
    <w:p w14:paraId="5B719185" w14:textId="3CB2DE82" w:rsidR="00336EA0" w:rsidRPr="00336EA0" w:rsidRDefault="00336EA0" w:rsidP="00336EA0">
      <w:pPr>
        <w:pStyle w:val="ListParagraph1"/>
        <w:spacing w:after="0" w:line="276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336EA0">
        <w:rPr>
          <w:rFonts w:ascii="Verdana" w:hAnsi="Verdana" w:cs="Times New Roman"/>
          <w:sz w:val="18"/>
          <w:szCs w:val="18"/>
        </w:rPr>
        <w:t>C. Mitigating Marine Pollution &amp; Protecting Natural Environment</w:t>
      </w:r>
    </w:p>
    <w:p w14:paraId="73CAFACE" w14:textId="4B6AA780" w:rsidR="00336EA0" w:rsidRPr="00336EA0" w:rsidRDefault="00336EA0" w:rsidP="00336EA0">
      <w:pPr>
        <w:pStyle w:val="ListParagraph1"/>
        <w:spacing w:after="0" w:line="276" w:lineRule="auto"/>
        <w:ind w:left="0"/>
        <w:jc w:val="both"/>
        <w:rPr>
          <w:rFonts w:ascii="Verdana" w:hAnsi="Verdana" w:cs="Times New Roman"/>
          <w:sz w:val="18"/>
          <w:szCs w:val="18"/>
        </w:rPr>
      </w:pPr>
      <w:r w:rsidRPr="00336EA0">
        <w:rPr>
          <w:rFonts w:ascii="Verdana" w:hAnsi="Verdana" w:cs="Times New Roman"/>
          <w:sz w:val="18"/>
          <w:szCs w:val="18"/>
        </w:rPr>
        <w:t>D. Promotion of Connectivity as a Vital EU Enlargement Tool</w:t>
      </w:r>
    </w:p>
    <w:sectPr w:rsidR="00336EA0" w:rsidRPr="00336EA0" w:rsidSect="00D24473">
      <w:headerReference w:type="default" r:id="rId10"/>
      <w:pgSz w:w="11906" w:h="16838"/>
      <w:pgMar w:top="1440" w:right="1440" w:bottom="1440" w:left="1440" w:header="709" w:footer="709" w:gutter="0"/>
      <w:pgNumType w:start="1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23E0E" w14:textId="77777777" w:rsidR="000C065D" w:rsidRDefault="000C065D" w:rsidP="00B526E0">
      <w:pPr>
        <w:spacing w:line="240" w:lineRule="auto"/>
      </w:pPr>
      <w:r>
        <w:separator/>
      </w:r>
    </w:p>
  </w:endnote>
  <w:endnote w:type="continuationSeparator" w:id="0">
    <w:p w14:paraId="78C08606" w14:textId="77777777" w:rsidR="000C065D" w:rsidRDefault="000C065D" w:rsidP="00B526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73">
    <w:charset w:val="A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A2F41" w:themeColor="accent1" w:themeShade="80"/>
        <w:sz w:val="22"/>
        <w:szCs w:val="22"/>
      </w:rPr>
      <w:id w:val="3589383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0A2F41" w:themeColor="accent1" w:themeShade="80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A7883C4" w14:textId="20DA5EBA" w:rsidR="00705397" w:rsidRPr="00705397" w:rsidRDefault="00D24473" w:rsidP="00705397">
            <w:pPr>
              <w:pStyle w:val="Noga"/>
              <w:jc w:val="right"/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0A2F41" w:themeColor="accent1" w:themeShade="80"/>
                <w:sz w:val="22"/>
                <w:szCs w:val="22"/>
              </w:rPr>
              <w:t>Page</w:t>
            </w:r>
            <w:r w:rsidR="00705397" w:rsidRPr="00705397">
              <w:rPr>
                <w:rFonts w:ascii="Arial" w:hAnsi="Arial" w:cs="Arial"/>
                <w:color w:val="0A2F41" w:themeColor="accent1" w:themeShade="80"/>
                <w:sz w:val="22"/>
                <w:szCs w:val="22"/>
                <w:lang w:val="el-GR"/>
              </w:rPr>
              <w:t xml:space="preserve"> </w:t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fldChar w:fldCharType="begin"/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instrText>PAGE</w:instrText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fldChar w:fldCharType="separate"/>
            </w:r>
            <w:r w:rsidR="00007340">
              <w:rPr>
                <w:rFonts w:ascii="Arial" w:hAnsi="Arial" w:cs="Arial"/>
                <w:b/>
                <w:bCs/>
                <w:noProof/>
                <w:color w:val="0A2F41" w:themeColor="accent1" w:themeShade="80"/>
                <w:sz w:val="22"/>
                <w:szCs w:val="22"/>
              </w:rPr>
              <w:t>3</w:t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fldChar w:fldCharType="end"/>
            </w:r>
            <w:r w:rsidR="00705397" w:rsidRPr="00705397">
              <w:rPr>
                <w:rFonts w:ascii="Arial" w:hAnsi="Arial" w:cs="Arial"/>
                <w:color w:val="0A2F41" w:themeColor="accent1" w:themeShade="80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Arial" w:hAnsi="Arial" w:cs="Arial"/>
                <w:color w:val="0A2F41" w:themeColor="accent1" w:themeShade="80"/>
                <w:sz w:val="22"/>
                <w:szCs w:val="22"/>
              </w:rPr>
              <w:t>of</w:t>
            </w:r>
            <w:r w:rsidR="00705397" w:rsidRPr="00705397">
              <w:rPr>
                <w:rFonts w:ascii="Arial" w:hAnsi="Arial" w:cs="Arial"/>
                <w:color w:val="0A2F41" w:themeColor="accent1" w:themeShade="80"/>
                <w:sz w:val="22"/>
                <w:szCs w:val="22"/>
                <w:lang w:val="el-GR"/>
              </w:rPr>
              <w:t xml:space="preserve"> </w:t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fldChar w:fldCharType="begin"/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instrText>SECTIONPAGES</w:instrText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fldChar w:fldCharType="separate"/>
            </w:r>
            <w:r w:rsidR="006174BE">
              <w:rPr>
                <w:rFonts w:ascii="Arial" w:hAnsi="Arial" w:cs="Arial"/>
                <w:b/>
                <w:bCs/>
                <w:noProof/>
                <w:color w:val="0A2F41" w:themeColor="accent1" w:themeShade="80"/>
                <w:sz w:val="22"/>
                <w:szCs w:val="22"/>
              </w:rPr>
              <w:t>2</w:t>
            </w:r>
            <w:r w:rsidR="00705397" w:rsidRPr="00705397">
              <w:rPr>
                <w:rFonts w:ascii="Arial" w:hAnsi="Arial" w:cs="Arial"/>
                <w:b/>
                <w:bCs/>
                <w:color w:val="0A2F41" w:themeColor="accent1" w:themeShade="80"/>
                <w:sz w:val="22"/>
                <w:szCs w:val="22"/>
              </w:rPr>
              <w:fldChar w:fldCharType="end"/>
            </w:r>
          </w:p>
          <w:p w14:paraId="5D918DF8" w14:textId="016929E2" w:rsidR="00705397" w:rsidRPr="00705397" w:rsidRDefault="006174BE" w:rsidP="00705397">
            <w:pPr>
              <w:pStyle w:val="Noga"/>
              <w:jc w:val="right"/>
              <w:rPr>
                <w:rFonts w:ascii="Arial" w:hAnsi="Arial" w:cs="Arial"/>
                <w:color w:val="0A2F41" w:themeColor="accent1" w:themeShade="80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DBE3" w14:textId="77777777" w:rsidR="000C065D" w:rsidRDefault="000C065D" w:rsidP="00B526E0">
      <w:pPr>
        <w:spacing w:line="240" w:lineRule="auto"/>
      </w:pPr>
      <w:r>
        <w:separator/>
      </w:r>
    </w:p>
  </w:footnote>
  <w:footnote w:type="continuationSeparator" w:id="0">
    <w:p w14:paraId="751E7C7C" w14:textId="77777777" w:rsidR="000C065D" w:rsidRDefault="000C065D" w:rsidP="00B526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2C00" w14:textId="77777777" w:rsidR="00705397" w:rsidRDefault="00705397" w:rsidP="00705397">
    <w:pPr>
      <w:pStyle w:val="Glava"/>
      <w:jc w:val="center"/>
    </w:pPr>
    <w:r>
      <w:rPr>
        <w:noProof/>
        <w:lang w:eastAsia="el-GR"/>
      </w:rPr>
      <w:drawing>
        <wp:inline distT="0" distB="0" distL="0" distR="0" wp14:anchorId="43AD82E7" wp14:editId="7283ADC8">
          <wp:extent cx="2438400" cy="1263883"/>
          <wp:effectExtent l="0" t="0" r="0" b="0"/>
          <wp:docPr id="416380506" name="Εικόνα 8" descr="Εικόνα που περιέχει γραφικά, γραφιστική, λογότυπο, γραμματοσειρ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380506" name="Εικόνα 8" descr="Εικόνα που περιέχει γραφικά, γραφιστική, λογότυπο, γραμματοσειρ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645" cy="1359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0CD696" w14:textId="4ABB0621" w:rsidR="00705397" w:rsidRDefault="00705397" w:rsidP="00705397">
    <w:pPr>
      <w:pStyle w:val="Glava"/>
      <w:jc w:val="center"/>
    </w:pPr>
  </w:p>
  <w:p w14:paraId="03E6EE11" w14:textId="77777777" w:rsidR="00705397" w:rsidRDefault="00705397" w:rsidP="00705397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7406" w14:textId="77777777" w:rsidR="00D24473" w:rsidRDefault="00D24473" w:rsidP="00D24473">
    <w:pPr>
      <w:pStyle w:val="Glava"/>
      <w:jc w:val="center"/>
    </w:pPr>
  </w:p>
  <w:p w14:paraId="771AB749" w14:textId="77777777" w:rsidR="00D24473" w:rsidRDefault="00D24473" w:rsidP="00D24473">
    <w:pPr>
      <w:pStyle w:val="Glava"/>
      <w:jc w:val="center"/>
    </w:pPr>
  </w:p>
  <w:p w14:paraId="56F652B2" w14:textId="77777777" w:rsidR="00D24473" w:rsidRDefault="00D24473" w:rsidP="00D24473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125F97"/>
    <w:multiLevelType w:val="hybridMultilevel"/>
    <w:tmpl w:val="FA10F84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404C0"/>
    <w:multiLevelType w:val="hybridMultilevel"/>
    <w:tmpl w:val="FB6AD420"/>
    <w:lvl w:ilvl="0" w:tplc="5F327294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509C4"/>
    <w:multiLevelType w:val="hybridMultilevel"/>
    <w:tmpl w:val="A81A65D8"/>
    <w:lvl w:ilvl="0" w:tplc="5F327294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91278">
    <w:abstractNumId w:val="0"/>
  </w:num>
  <w:num w:numId="2" w16cid:durableId="898325773">
    <w:abstractNumId w:val="1"/>
  </w:num>
  <w:num w:numId="3" w16cid:durableId="949894678">
    <w:abstractNumId w:val="2"/>
  </w:num>
  <w:num w:numId="4" w16cid:durableId="1465151975">
    <w:abstractNumId w:val="3"/>
  </w:num>
  <w:num w:numId="5" w16cid:durableId="626202565">
    <w:abstractNumId w:val="4"/>
  </w:num>
  <w:num w:numId="6" w16cid:durableId="983656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86"/>
    <w:rsid w:val="00007340"/>
    <w:rsid w:val="00083011"/>
    <w:rsid w:val="00083331"/>
    <w:rsid w:val="00092A2C"/>
    <w:rsid w:val="000C065D"/>
    <w:rsid w:val="000C09A5"/>
    <w:rsid w:val="000C4543"/>
    <w:rsid w:val="000C71BF"/>
    <w:rsid w:val="001802C9"/>
    <w:rsid w:val="001B11DB"/>
    <w:rsid w:val="00207363"/>
    <w:rsid w:val="00286528"/>
    <w:rsid w:val="003204FA"/>
    <w:rsid w:val="00334FD3"/>
    <w:rsid w:val="00336EA0"/>
    <w:rsid w:val="00387959"/>
    <w:rsid w:val="003C7A84"/>
    <w:rsid w:val="003E38F5"/>
    <w:rsid w:val="0041398F"/>
    <w:rsid w:val="00462061"/>
    <w:rsid w:val="004B629A"/>
    <w:rsid w:val="00500682"/>
    <w:rsid w:val="00511961"/>
    <w:rsid w:val="005220CA"/>
    <w:rsid w:val="0056075F"/>
    <w:rsid w:val="005B2981"/>
    <w:rsid w:val="006174BE"/>
    <w:rsid w:val="00661E52"/>
    <w:rsid w:val="00684336"/>
    <w:rsid w:val="00705397"/>
    <w:rsid w:val="007A2165"/>
    <w:rsid w:val="00820096"/>
    <w:rsid w:val="0084103E"/>
    <w:rsid w:val="00861F6C"/>
    <w:rsid w:val="0087368A"/>
    <w:rsid w:val="00882B43"/>
    <w:rsid w:val="008A6BE4"/>
    <w:rsid w:val="008F206A"/>
    <w:rsid w:val="009811B4"/>
    <w:rsid w:val="00981625"/>
    <w:rsid w:val="009C5EAF"/>
    <w:rsid w:val="009E495D"/>
    <w:rsid w:val="009F3986"/>
    <w:rsid w:val="00A90EAA"/>
    <w:rsid w:val="00B02C95"/>
    <w:rsid w:val="00B526E0"/>
    <w:rsid w:val="00B630A3"/>
    <w:rsid w:val="00B84476"/>
    <w:rsid w:val="00BA14DC"/>
    <w:rsid w:val="00BD4A51"/>
    <w:rsid w:val="00C34716"/>
    <w:rsid w:val="00C611FA"/>
    <w:rsid w:val="00C8756E"/>
    <w:rsid w:val="00CA01EF"/>
    <w:rsid w:val="00CC46BA"/>
    <w:rsid w:val="00D14B9A"/>
    <w:rsid w:val="00D24473"/>
    <w:rsid w:val="00D3008A"/>
    <w:rsid w:val="00DF7F5D"/>
    <w:rsid w:val="00E541EE"/>
    <w:rsid w:val="00E56DCC"/>
    <w:rsid w:val="00ED272A"/>
    <w:rsid w:val="00EE4DB8"/>
    <w:rsid w:val="00F71DE7"/>
    <w:rsid w:val="00F749F2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C1F5CAB"/>
  <w15:chartTrackingRefBased/>
  <w15:docId w15:val="{5E24B0A9-58FF-47E2-87AF-FCC9EB76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174BE"/>
    <w:pPr>
      <w:suppressAutoHyphens/>
      <w:spacing w:line="276" w:lineRule="auto"/>
    </w:pPr>
    <w:rPr>
      <w:rFonts w:ascii="Aptos" w:eastAsia="Aptos" w:hAnsi="Aptos" w:cs="F"/>
      <w:kern w:val="1"/>
      <w:sz w:val="24"/>
      <w:szCs w:val="24"/>
      <w:lang w:val="en-US" w:eastAsia="hi-I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ListParagraphChar">
    <w:name w:val="List Paragraph Char"/>
  </w:style>
  <w:style w:type="character" w:customStyle="1" w:styleId="HeaderChar">
    <w:name w:val="Header Char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ListLabel1">
    <w:name w:val="ListLabel 1"/>
    <w:rPr>
      <w:rFonts w:cs="Courier New"/>
    </w:rPr>
  </w:style>
  <w:style w:type="paragraph" w:customStyle="1" w:styleId="a">
    <w:name w:val="Επικεφαλίδα"/>
    <w:basedOn w:val="Navaden"/>
    <w:next w:val="Telobesedil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Lucida Sans"/>
    </w:rPr>
  </w:style>
  <w:style w:type="paragraph" w:customStyle="1" w:styleId="1">
    <w:name w:val="Λεζάντα1"/>
    <w:basedOn w:val="Navaden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Ευρετήριο"/>
    <w:basedOn w:val="Navaden"/>
    <w:pPr>
      <w:suppressLineNumbers/>
    </w:pPr>
    <w:rPr>
      <w:rFonts w:cs="Lucida Sans"/>
    </w:rPr>
  </w:style>
  <w:style w:type="paragraph" w:customStyle="1" w:styleId="ListParagraph1">
    <w:name w:val="List Paragraph1"/>
    <w:basedOn w:val="Navaden"/>
    <w:pPr>
      <w:spacing w:after="160" w:line="254" w:lineRule="auto"/>
      <w:ind w:left="720"/>
    </w:pPr>
    <w:rPr>
      <w:rFonts w:ascii="Calibri" w:eastAsia="SimSun" w:hAnsi="Calibri" w:cs="font1273"/>
      <w:sz w:val="22"/>
      <w:szCs w:val="22"/>
      <w:lang w:eastAsia="ar-SA" w:bidi="ar-SA"/>
    </w:rPr>
  </w:style>
  <w:style w:type="paragraph" w:customStyle="1" w:styleId="Fichedinformationtitre">
    <w:name w:val="Fiche d'information titre"/>
    <w:basedOn w:val="Navaden"/>
    <w:pPr>
      <w:spacing w:before="120" w:after="120"/>
      <w:jc w:val="center"/>
    </w:pPr>
    <w:rPr>
      <w:rFonts w:ascii="Times New Roman" w:eastAsia="Times New Roman" w:hAnsi="Times New Roman" w:cs="Times New Roman"/>
      <w:b/>
      <w:u w:val="single"/>
      <w:lang w:val="en-GB" w:eastAsia="ar-SA" w:bidi="ar-SA"/>
    </w:rPr>
  </w:style>
  <w:style w:type="paragraph" w:styleId="Glava">
    <w:name w:val="header"/>
    <w:basedOn w:val="Navaden"/>
    <w:link w:val="GlavaZnak"/>
    <w:uiPriority w:val="99"/>
    <w:pPr>
      <w:suppressLineNumbers/>
      <w:tabs>
        <w:tab w:val="center" w:pos="4320"/>
        <w:tab w:val="right" w:pos="8640"/>
      </w:tabs>
      <w:spacing w:line="100" w:lineRule="atLeast"/>
    </w:pPr>
    <w:rPr>
      <w:rFonts w:ascii="Times New Roman" w:eastAsia="Times New Roman" w:hAnsi="Times New Roman" w:cs="Times New Roman"/>
      <w:sz w:val="28"/>
      <w:szCs w:val="20"/>
    </w:rPr>
  </w:style>
  <w:style w:type="table" w:styleId="Tabelamrea">
    <w:name w:val="Table Grid"/>
    <w:basedOn w:val="Navadnatabela"/>
    <w:uiPriority w:val="39"/>
    <w:rsid w:val="003E3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Γράφημα,Normal bullet 21,Conclusion de partie,Dot pt,No Spacing1,List Paragraph Char Char Char,Indicator Text,Numbered Para 1,Bullet Points,MAIN CONTENT,List Paragraph12,OBC Bullet,F5 List Paragraph,L"/>
    <w:basedOn w:val="Navaden"/>
    <w:link w:val="OdstavekseznamaZnak"/>
    <w:qFormat/>
    <w:rsid w:val="004139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 w:eastAsia="en-US" w:bidi="ar-SA"/>
      <w14:ligatures w14:val="standardContextual"/>
    </w:rPr>
  </w:style>
  <w:style w:type="character" w:customStyle="1" w:styleId="OdstavekseznamaZnak">
    <w:name w:val="Odstavek seznama Znak"/>
    <w:aliases w:val="Γράφημα Znak,Normal bullet 21 Znak,Conclusion de partie Znak,Dot pt Znak,No Spacing1 Znak,List Paragraph Char Char Char Znak,Indicator Text Znak,Numbered Para 1 Znak,Bullet Points Znak,MAIN CONTENT Znak,List Paragraph12 Znak,L Znak"/>
    <w:link w:val="Odstavekseznama"/>
    <w:uiPriority w:val="34"/>
    <w:qFormat/>
    <w:rsid w:val="0041398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Revizija">
    <w:name w:val="Revision"/>
    <w:hidden/>
    <w:uiPriority w:val="99"/>
    <w:semiHidden/>
    <w:rsid w:val="0087368A"/>
    <w:rPr>
      <w:rFonts w:ascii="Aptos" w:eastAsia="Aptos" w:hAnsi="Aptos" w:cs="Mangal"/>
      <w:kern w:val="1"/>
      <w:sz w:val="24"/>
      <w:szCs w:val="21"/>
      <w:lang w:val="en-US" w:eastAsia="hi-IN" w:bidi="hi-IN"/>
    </w:rPr>
  </w:style>
  <w:style w:type="character" w:styleId="Pripombasklic">
    <w:name w:val="annotation reference"/>
    <w:basedOn w:val="Privzetapisavaodstavka"/>
    <w:uiPriority w:val="99"/>
    <w:semiHidden/>
    <w:unhideWhenUsed/>
    <w:rsid w:val="000C45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C4543"/>
    <w:pPr>
      <w:spacing w:line="240" w:lineRule="auto"/>
    </w:pPr>
    <w:rPr>
      <w:rFonts w:cs="Mangal"/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C4543"/>
    <w:rPr>
      <w:rFonts w:ascii="Aptos" w:eastAsia="Aptos" w:hAnsi="Aptos" w:cs="Mangal"/>
      <w:kern w:val="1"/>
      <w:szCs w:val="18"/>
      <w:lang w:val="en-US" w:eastAsia="hi-IN" w:bidi="hi-I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C45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C4543"/>
    <w:rPr>
      <w:rFonts w:ascii="Aptos" w:eastAsia="Aptos" w:hAnsi="Aptos" w:cs="Mangal"/>
      <w:b/>
      <w:bCs/>
      <w:kern w:val="1"/>
      <w:szCs w:val="18"/>
      <w:lang w:val="en-US" w:eastAsia="hi-IN" w:bidi="hi-IN"/>
    </w:rPr>
  </w:style>
  <w:style w:type="paragraph" w:styleId="Noga">
    <w:name w:val="footer"/>
    <w:basedOn w:val="Navaden"/>
    <w:link w:val="NogaZnak"/>
    <w:uiPriority w:val="99"/>
    <w:unhideWhenUsed/>
    <w:rsid w:val="00B526E0"/>
    <w:pPr>
      <w:tabs>
        <w:tab w:val="center" w:pos="4153"/>
        <w:tab w:val="right" w:pos="8306"/>
      </w:tabs>
      <w:spacing w:line="240" w:lineRule="auto"/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B526E0"/>
    <w:rPr>
      <w:rFonts w:ascii="Aptos" w:eastAsia="Aptos" w:hAnsi="Aptos" w:cs="Mangal"/>
      <w:kern w:val="1"/>
      <w:sz w:val="24"/>
      <w:szCs w:val="21"/>
      <w:lang w:val="en-US" w:eastAsia="hi-IN" w:bidi="hi-IN"/>
    </w:rPr>
  </w:style>
  <w:style w:type="character" w:customStyle="1" w:styleId="GlavaZnak">
    <w:name w:val="Glava Znak"/>
    <w:basedOn w:val="Privzetapisavaodstavka"/>
    <w:link w:val="Glava"/>
    <w:uiPriority w:val="99"/>
    <w:rsid w:val="00B526E0"/>
    <w:rPr>
      <w:kern w:val="1"/>
      <w:sz w:val="2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AD18-5E7A-4B3B-BAE0-BD845A36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1071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Olga Abram</cp:lastModifiedBy>
  <cp:revision>7</cp:revision>
  <cp:lastPrinted>1899-12-31T23:00:00Z</cp:lastPrinted>
  <dcterms:created xsi:type="dcterms:W3CDTF">2025-01-22T08:59:00Z</dcterms:created>
  <dcterms:modified xsi:type="dcterms:W3CDTF">2025-01-22T10:03:00Z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Ministry of Foreign Affairs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