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0632E" w14:textId="77777777" w:rsidR="00D958DB" w:rsidRPr="0089419D" w:rsidRDefault="00D958DB" w:rsidP="00F16218">
      <w:pPr>
        <w:rPr>
          <w:rFonts w:asciiTheme="minorHAnsi" w:hAnsiTheme="minorHAnsi"/>
          <w:szCs w:val="24"/>
        </w:rPr>
      </w:pPr>
    </w:p>
    <w:p w14:paraId="36A9BE9E" w14:textId="77777777" w:rsidR="00D958DB" w:rsidRPr="0089419D" w:rsidRDefault="006C5CB3" w:rsidP="00140BE1">
      <w:pPr>
        <w:jc w:val="center"/>
        <w:rPr>
          <w:rFonts w:asciiTheme="minorHAnsi" w:hAnsiTheme="minorHAnsi" w:cs="Arial"/>
          <w:b/>
          <w:szCs w:val="24"/>
        </w:rPr>
      </w:pPr>
      <w:r w:rsidRPr="0089419D">
        <w:rPr>
          <w:rFonts w:asciiTheme="minorHAnsi" w:hAnsiTheme="minorHAnsi" w:cs="Arial"/>
          <w:b/>
          <w:szCs w:val="24"/>
        </w:rPr>
        <w:t xml:space="preserve">PILLAR </w:t>
      </w:r>
      <w:r w:rsidR="00A951CD" w:rsidRPr="0089419D">
        <w:rPr>
          <w:rFonts w:asciiTheme="minorHAnsi" w:hAnsiTheme="minorHAnsi" w:cs="Arial"/>
          <w:b/>
          <w:szCs w:val="24"/>
        </w:rPr>
        <w:t>3</w:t>
      </w:r>
      <w:r w:rsidR="00D3478B" w:rsidRPr="0089419D">
        <w:rPr>
          <w:rFonts w:asciiTheme="minorHAnsi" w:hAnsiTheme="minorHAnsi" w:cs="Arial"/>
          <w:b/>
          <w:szCs w:val="24"/>
        </w:rPr>
        <w:t xml:space="preserve">: </w:t>
      </w:r>
      <w:r w:rsidR="00A951CD" w:rsidRPr="0089419D">
        <w:rPr>
          <w:rFonts w:asciiTheme="minorHAnsi" w:hAnsiTheme="minorHAnsi" w:cs="Arial"/>
          <w:b/>
          <w:szCs w:val="24"/>
        </w:rPr>
        <w:t>Environmental Quality</w:t>
      </w:r>
      <w:r w:rsidR="00D3478B" w:rsidRPr="0089419D">
        <w:rPr>
          <w:rFonts w:asciiTheme="minorHAnsi" w:hAnsiTheme="minorHAnsi" w:cs="Arial"/>
          <w:b/>
          <w:szCs w:val="24"/>
        </w:rPr>
        <w:t xml:space="preserve"> </w:t>
      </w:r>
    </w:p>
    <w:p w14:paraId="2902843F" w14:textId="77777777" w:rsidR="00D958DB" w:rsidRPr="0089419D" w:rsidRDefault="00D958DB" w:rsidP="00F83CDB">
      <w:pPr>
        <w:jc w:val="center"/>
        <w:rPr>
          <w:rFonts w:asciiTheme="minorHAnsi" w:hAnsiTheme="minorHAnsi" w:cs="Arial"/>
          <w:b/>
          <w:szCs w:val="24"/>
        </w:rPr>
      </w:pPr>
    </w:p>
    <w:p w14:paraId="60983E59" w14:textId="77777777" w:rsidR="00E92E0B" w:rsidRPr="0089419D" w:rsidRDefault="00A951CD" w:rsidP="00E92E0B">
      <w:pPr>
        <w:jc w:val="center"/>
        <w:rPr>
          <w:rFonts w:asciiTheme="minorHAnsi" w:hAnsiTheme="minorHAnsi" w:cs="Arial"/>
          <w:b/>
          <w:szCs w:val="24"/>
        </w:rPr>
      </w:pPr>
      <w:r w:rsidRPr="0089419D">
        <w:rPr>
          <w:rFonts w:asciiTheme="minorHAnsi" w:hAnsiTheme="minorHAnsi"/>
          <w:noProof/>
          <w:color w:val="666666"/>
          <w:szCs w:val="24"/>
          <w:lang w:val="sl-SI" w:eastAsia="sl-SI"/>
        </w:rPr>
        <w:drawing>
          <wp:inline distT="0" distB="0" distL="0" distR="0" wp14:anchorId="3B55FB3E" wp14:editId="6C9450D0">
            <wp:extent cx="3599308" cy="2966746"/>
            <wp:effectExtent l="0" t="0" r="1270" b="5080"/>
            <wp:docPr id="4" name="Slika 4" descr="http://www.adriatic-ionian.eu/images-x/Environmental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driatic-ionian.eu/images-x/EnvironmentalQualit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767" cy="2967949"/>
                    </a:xfrm>
                    <a:prstGeom prst="rect">
                      <a:avLst/>
                    </a:prstGeom>
                    <a:noFill/>
                    <a:ln>
                      <a:noFill/>
                    </a:ln>
                  </pic:spPr>
                </pic:pic>
              </a:graphicData>
            </a:graphic>
          </wp:inline>
        </w:drawing>
      </w:r>
    </w:p>
    <w:p w14:paraId="4B9CD7E3" w14:textId="77777777" w:rsidR="002D674C" w:rsidRPr="0089419D" w:rsidRDefault="002D674C" w:rsidP="00372F83">
      <w:pPr>
        <w:jc w:val="right"/>
        <w:rPr>
          <w:rFonts w:asciiTheme="minorHAnsi" w:hAnsiTheme="minorHAnsi" w:cs="Arial"/>
          <w:b/>
          <w:szCs w:val="24"/>
        </w:rPr>
      </w:pPr>
    </w:p>
    <w:p w14:paraId="5B130D75" w14:textId="3FE53229" w:rsidR="00E92E0B" w:rsidRPr="0089419D" w:rsidRDefault="00E92E0B" w:rsidP="00E92E0B">
      <w:pPr>
        <w:jc w:val="center"/>
        <w:rPr>
          <w:rFonts w:asciiTheme="minorHAnsi" w:hAnsiTheme="minorHAnsi" w:cs="Arial"/>
          <w:b/>
          <w:szCs w:val="24"/>
        </w:rPr>
      </w:pPr>
      <w:r w:rsidRPr="0089419D">
        <w:rPr>
          <w:rFonts w:asciiTheme="minorHAnsi" w:hAnsiTheme="minorHAnsi" w:cs="Arial"/>
          <w:b/>
          <w:szCs w:val="24"/>
        </w:rPr>
        <w:t>ANNUAL PROGRESS REPORT</w:t>
      </w:r>
      <w:r w:rsidR="00C721D6" w:rsidRPr="0089419D">
        <w:rPr>
          <w:rFonts w:asciiTheme="minorHAnsi" w:hAnsiTheme="minorHAnsi" w:cs="Arial"/>
          <w:b/>
          <w:szCs w:val="24"/>
        </w:rPr>
        <w:t xml:space="preserve"> FOR YEAR</w:t>
      </w:r>
      <w:r w:rsidR="00D3478B" w:rsidRPr="0089419D">
        <w:rPr>
          <w:rFonts w:asciiTheme="minorHAnsi" w:hAnsiTheme="minorHAnsi" w:cs="Arial"/>
          <w:b/>
          <w:szCs w:val="24"/>
        </w:rPr>
        <w:t xml:space="preserve"> 201</w:t>
      </w:r>
      <w:r w:rsidR="00A70685">
        <w:rPr>
          <w:rFonts w:asciiTheme="minorHAnsi" w:hAnsiTheme="minorHAnsi" w:cs="Arial"/>
          <w:b/>
          <w:szCs w:val="24"/>
        </w:rPr>
        <w:t>9</w:t>
      </w:r>
    </w:p>
    <w:p w14:paraId="04F83439" w14:textId="77777777" w:rsidR="00D958DB" w:rsidRPr="0089419D" w:rsidRDefault="00D958DB" w:rsidP="00F16218">
      <w:pPr>
        <w:rPr>
          <w:rFonts w:asciiTheme="minorHAnsi" w:hAnsiTheme="minorHAnsi"/>
          <w:szCs w:val="24"/>
        </w:rPr>
      </w:pPr>
    </w:p>
    <w:p w14:paraId="40F825B4" w14:textId="77777777" w:rsidR="00D958DB" w:rsidRPr="0089419D" w:rsidRDefault="00D958DB" w:rsidP="00F16218">
      <w:pPr>
        <w:rPr>
          <w:rFonts w:asciiTheme="minorHAnsi" w:hAnsiTheme="minorHAnsi"/>
          <w:szCs w:val="24"/>
        </w:rPr>
      </w:pPr>
    </w:p>
    <w:p w14:paraId="0ACB50AC" w14:textId="77777777" w:rsidR="00E92E0B" w:rsidRPr="0089419D" w:rsidRDefault="00E92E0B" w:rsidP="00F16218">
      <w:pPr>
        <w:rPr>
          <w:rFonts w:asciiTheme="minorHAnsi" w:hAnsiTheme="minorHAnsi"/>
          <w:szCs w:val="24"/>
        </w:rPr>
      </w:pPr>
    </w:p>
    <w:p w14:paraId="34E287A3" w14:textId="77777777" w:rsidR="00E92E0B" w:rsidRPr="0089419D" w:rsidRDefault="00E92E0B" w:rsidP="00F16218">
      <w:pPr>
        <w:rPr>
          <w:rFonts w:asciiTheme="minorHAnsi" w:hAnsiTheme="minorHAnsi"/>
          <w:szCs w:val="24"/>
        </w:rPr>
      </w:pPr>
    </w:p>
    <w:p w14:paraId="717A580C" w14:textId="77777777" w:rsidR="00E92E0B" w:rsidRPr="0089419D" w:rsidRDefault="00E92E0B" w:rsidP="00F16218">
      <w:pPr>
        <w:rPr>
          <w:rFonts w:asciiTheme="minorHAnsi" w:hAnsiTheme="minorHAnsi"/>
          <w:szCs w:val="24"/>
        </w:rPr>
      </w:pPr>
    </w:p>
    <w:p w14:paraId="7D90AA69" w14:textId="6A1889B6" w:rsidR="00D958DB" w:rsidRPr="0089419D" w:rsidRDefault="00E92E0B" w:rsidP="00D626DF">
      <w:pPr>
        <w:jc w:val="center"/>
        <w:rPr>
          <w:rFonts w:asciiTheme="minorHAnsi" w:hAnsiTheme="minorHAnsi" w:cs="Arial"/>
          <w:color w:val="FF0000"/>
          <w:szCs w:val="24"/>
        </w:rPr>
      </w:pPr>
      <w:r w:rsidRPr="0089419D">
        <w:rPr>
          <w:rFonts w:asciiTheme="minorHAnsi" w:hAnsiTheme="minorHAnsi" w:cs="Arial"/>
          <w:szCs w:val="24"/>
        </w:rPr>
        <w:t>Prepared by Pillar Co</w:t>
      </w:r>
      <w:r w:rsidR="00627262" w:rsidRPr="0089419D">
        <w:rPr>
          <w:rFonts w:asciiTheme="minorHAnsi" w:hAnsiTheme="minorHAnsi" w:cs="Arial"/>
          <w:szCs w:val="24"/>
        </w:rPr>
        <w:t>ordinators</w:t>
      </w:r>
      <w:r w:rsidR="00825C4A" w:rsidRPr="0089419D">
        <w:rPr>
          <w:rFonts w:asciiTheme="minorHAnsi" w:hAnsiTheme="minorHAnsi" w:cs="Arial"/>
          <w:szCs w:val="24"/>
        </w:rPr>
        <w:t xml:space="preserve">, supported by </w:t>
      </w:r>
      <w:r w:rsidR="009E5575" w:rsidRPr="0089419D">
        <w:rPr>
          <w:rFonts w:asciiTheme="minorHAnsi" w:hAnsiTheme="minorHAnsi" w:cs="Arial"/>
          <w:szCs w:val="24"/>
        </w:rPr>
        <w:t xml:space="preserve">the </w:t>
      </w:r>
      <w:r w:rsidR="00825C4A" w:rsidRPr="0089419D">
        <w:rPr>
          <w:rFonts w:asciiTheme="minorHAnsi" w:hAnsiTheme="minorHAnsi" w:cs="Arial"/>
          <w:szCs w:val="24"/>
        </w:rPr>
        <w:t xml:space="preserve">relevant </w:t>
      </w:r>
      <w:r w:rsidR="00C83158" w:rsidRPr="0089419D">
        <w:rPr>
          <w:rFonts w:asciiTheme="minorHAnsi" w:hAnsiTheme="minorHAnsi" w:cs="Arial"/>
          <w:szCs w:val="24"/>
        </w:rPr>
        <w:t>EUSAIR Facility Point P</w:t>
      </w:r>
      <w:r w:rsidR="00593C75" w:rsidRPr="0089419D">
        <w:rPr>
          <w:rFonts w:asciiTheme="minorHAnsi" w:hAnsiTheme="minorHAnsi" w:cs="Arial"/>
          <w:szCs w:val="24"/>
        </w:rPr>
        <w:t xml:space="preserve">roject </w:t>
      </w:r>
      <w:r w:rsidR="00372F83" w:rsidRPr="0089419D">
        <w:rPr>
          <w:rFonts w:asciiTheme="minorHAnsi" w:hAnsiTheme="minorHAnsi" w:cs="Arial"/>
          <w:szCs w:val="24"/>
        </w:rPr>
        <w:t>Partner, and</w:t>
      </w:r>
      <w:r w:rsidR="006C5CB3" w:rsidRPr="0089419D">
        <w:rPr>
          <w:rFonts w:asciiTheme="minorHAnsi" w:hAnsiTheme="minorHAnsi" w:cs="Arial"/>
          <w:szCs w:val="24"/>
        </w:rPr>
        <w:t xml:space="preserve"> approved by </w:t>
      </w:r>
      <w:r w:rsidR="00A70685" w:rsidRPr="00A70685">
        <w:rPr>
          <w:rFonts w:asciiTheme="minorHAnsi" w:hAnsiTheme="minorHAnsi" w:cs="Arial"/>
          <w:szCs w:val="24"/>
          <w:highlight w:val="yellow"/>
        </w:rPr>
        <w:t>_______________________</w:t>
      </w:r>
      <w:r w:rsidR="00254148" w:rsidRPr="00254148">
        <w:rPr>
          <w:rFonts w:asciiTheme="minorHAnsi" w:hAnsiTheme="minorHAnsi" w:cs="Arial"/>
          <w:szCs w:val="24"/>
        </w:rPr>
        <w:t>.</w:t>
      </w:r>
    </w:p>
    <w:p w14:paraId="31E66745" w14:textId="77777777" w:rsidR="00593C75" w:rsidRPr="0089419D" w:rsidRDefault="00593C75" w:rsidP="00F16218">
      <w:pPr>
        <w:rPr>
          <w:rFonts w:asciiTheme="minorHAnsi" w:hAnsiTheme="minorHAnsi"/>
          <w:szCs w:val="24"/>
        </w:rPr>
      </w:pPr>
    </w:p>
    <w:p w14:paraId="6F1495E9" w14:textId="77777777" w:rsidR="00E87690" w:rsidRPr="0089419D" w:rsidRDefault="00E87690" w:rsidP="00EA5B0A">
      <w:pPr>
        <w:spacing w:after="0"/>
        <w:rPr>
          <w:rFonts w:asciiTheme="minorHAnsi" w:hAnsiTheme="minorHAnsi"/>
          <w:b/>
          <w:szCs w:val="24"/>
        </w:rPr>
      </w:pPr>
    </w:p>
    <w:tbl>
      <w:tblPr>
        <w:tblStyle w:val="Tabelamrea"/>
        <w:tblpPr w:leftFromText="180" w:rightFromText="180" w:horzAnchor="margin" w:tblpY="451"/>
        <w:tblW w:w="0" w:type="auto"/>
        <w:shd w:val="clear" w:color="auto" w:fill="F2F2F2" w:themeFill="background1" w:themeFillShade="F2"/>
        <w:tblLook w:val="04A0" w:firstRow="1" w:lastRow="0" w:firstColumn="1" w:lastColumn="0" w:noHBand="0" w:noVBand="1"/>
      </w:tblPr>
      <w:tblGrid>
        <w:gridCol w:w="8834"/>
      </w:tblGrid>
      <w:tr w:rsidR="00E87690" w:rsidRPr="0089419D" w14:paraId="7272133C" w14:textId="77777777" w:rsidTr="00550BD7">
        <w:tc>
          <w:tcPr>
            <w:tcW w:w="8834" w:type="dxa"/>
            <w:shd w:val="clear" w:color="auto" w:fill="F2F2F2" w:themeFill="background1" w:themeFillShade="F2"/>
          </w:tcPr>
          <w:p w14:paraId="03C7EF4E" w14:textId="77777777" w:rsidR="00E87690" w:rsidRPr="0089419D" w:rsidRDefault="00E87690" w:rsidP="00550BD7">
            <w:pPr>
              <w:spacing w:after="0"/>
              <w:rPr>
                <w:rFonts w:cs="Arial"/>
                <w:b/>
                <w:i/>
                <w:szCs w:val="24"/>
              </w:rPr>
            </w:pPr>
            <w:r w:rsidRPr="0089419D">
              <w:rPr>
                <w:rFonts w:cs="Arial"/>
                <w:b/>
                <w:i/>
                <w:szCs w:val="24"/>
              </w:rPr>
              <w:lastRenderedPageBreak/>
              <w:t>Background:</w:t>
            </w:r>
          </w:p>
          <w:p w14:paraId="283426EE" w14:textId="77777777" w:rsidR="00E87690" w:rsidRPr="0089419D" w:rsidRDefault="00E87690" w:rsidP="00550BD7">
            <w:pPr>
              <w:spacing w:after="0"/>
              <w:rPr>
                <w:rFonts w:cs="Arial"/>
                <w:szCs w:val="24"/>
              </w:rPr>
            </w:pPr>
          </w:p>
          <w:p w14:paraId="73C636A6" w14:textId="77777777" w:rsidR="00E87690" w:rsidRPr="0089419D" w:rsidRDefault="00E87690" w:rsidP="00550BD7">
            <w:pPr>
              <w:rPr>
                <w:rFonts w:cs="Arial"/>
                <w:szCs w:val="24"/>
              </w:rPr>
            </w:pPr>
            <w:r w:rsidRPr="0089419D">
              <w:rPr>
                <w:rFonts w:cs="Arial"/>
                <w:szCs w:val="24"/>
              </w:rPr>
              <w:t>As provided in the TSG Rules of Procedure</w:t>
            </w:r>
            <w:r w:rsidR="00C721D6" w:rsidRPr="0089419D">
              <w:rPr>
                <w:rFonts w:cs="Arial"/>
                <w:szCs w:val="24"/>
              </w:rPr>
              <w:t xml:space="preserve"> (Point 8)</w:t>
            </w:r>
            <w:r w:rsidRPr="0089419D">
              <w:rPr>
                <w:rFonts w:cs="Arial"/>
                <w:szCs w:val="24"/>
              </w:rPr>
              <w:t xml:space="preserve">, every year, by </w:t>
            </w:r>
            <w:proofErr w:type="gramStart"/>
            <w:r w:rsidRPr="0089419D">
              <w:rPr>
                <w:rFonts w:cs="Arial"/>
                <w:szCs w:val="24"/>
              </w:rPr>
              <w:t>end</w:t>
            </w:r>
            <w:proofErr w:type="gramEnd"/>
            <w:r w:rsidRPr="0089419D">
              <w:rPr>
                <w:rFonts w:cs="Arial"/>
                <w:szCs w:val="24"/>
              </w:rPr>
              <w:t>-February, Pillar Coordinators shall submit to the Governing Board an Annual Progress Report for the pillar concerned covering the preceding year (1</w:t>
            </w:r>
            <w:r w:rsidRPr="0089419D">
              <w:rPr>
                <w:rFonts w:cs="Arial"/>
                <w:szCs w:val="24"/>
                <w:vertAlign w:val="superscript"/>
              </w:rPr>
              <w:t>st</w:t>
            </w:r>
            <w:r w:rsidRPr="0089419D">
              <w:rPr>
                <w:rFonts w:cs="Arial"/>
                <w:szCs w:val="24"/>
              </w:rPr>
              <w:t xml:space="preserve"> January-31</w:t>
            </w:r>
            <w:r w:rsidRPr="0089419D">
              <w:rPr>
                <w:rFonts w:cs="Arial"/>
                <w:szCs w:val="24"/>
                <w:vertAlign w:val="superscript"/>
              </w:rPr>
              <w:t>st</w:t>
            </w:r>
            <w:r w:rsidRPr="0089419D">
              <w:rPr>
                <w:rFonts w:cs="Arial"/>
                <w:szCs w:val="24"/>
              </w:rPr>
              <w:t xml:space="preserve"> December)</w:t>
            </w:r>
            <w:r w:rsidR="0059757F" w:rsidRPr="0089419D">
              <w:rPr>
                <w:rFonts w:cs="Arial"/>
                <w:szCs w:val="24"/>
              </w:rPr>
              <w:t>.</w:t>
            </w:r>
          </w:p>
          <w:p w14:paraId="162B755E" w14:textId="77777777" w:rsidR="00E87690" w:rsidRPr="0089419D" w:rsidRDefault="00E87690" w:rsidP="00550BD7">
            <w:pPr>
              <w:rPr>
                <w:rFonts w:cs="Arial"/>
                <w:szCs w:val="24"/>
              </w:rPr>
            </w:pPr>
            <w:r w:rsidRPr="0089419D">
              <w:rPr>
                <w:rFonts w:cs="Arial"/>
                <w:szCs w:val="24"/>
              </w:rPr>
              <w:t>The Annual Progress Report, jointly prepared by Pillar Coordinators</w:t>
            </w:r>
            <w:r w:rsidR="00825C4A" w:rsidRPr="0089419D">
              <w:rPr>
                <w:rFonts w:cs="Arial"/>
                <w:szCs w:val="24"/>
              </w:rPr>
              <w:t>,</w:t>
            </w:r>
            <w:r w:rsidR="0059757F" w:rsidRPr="0089419D">
              <w:rPr>
                <w:szCs w:val="24"/>
              </w:rPr>
              <w:t xml:space="preserve"> </w:t>
            </w:r>
            <w:r w:rsidR="00C304F5" w:rsidRPr="0089419D">
              <w:rPr>
                <w:szCs w:val="24"/>
              </w:rPr>
              <w:t xml:space="preserve">with the support of </w:t>
            </w:r>
            <w:r w:rsidR="00825C4A" w:rsidRPr="0089419D">
              <w:rPr>
                <w:szCs w:val="24"/>
              </w:rPr>
              <w:t xml:space="preserve">the relevant </w:t>
            </w:r>
            <w:r w:rsidR="0059757F" w:rsidRPr="0089419D">
              <w:rPr>
                <w:rFonts w:cs="Arial"/>
                <w:szCs w:val="24"/>
              </w:rPr>
              <w:t>EUSAIR Facility Point Project Partner</w:t>
            </w:r>
            <w:r w:rsidRPr="0089419D">
              <w:rPr>
                <w:rFonts w:cs="Arial"/>
                <w:szCs w:val="24"/>
              </w:rPr>
              <w:t xml:space="preserve">, is approved by the respective TSG prior to transmission to the Governing Board. </w:t>
            </w:r>
          </w:p>
          <w:p w14:paraId="1C4262C1" w14:textId="77777777" w:rsidR="00110BAB" w:rsidRPr="0089419D" w:rsidRDefault="00E87690" w:rsidP="00110BAB">
            <w:pPr>
              <w:autoSpaceDE w:val="0"/>
              <w:autoSpaceDN w:val="0"/>
              <w:adjustRightInd w:val="0"/>
              <w:rPr>
                <w:rFonts w:cs="Arial"/>
                <w:szCs w:val="24"/>
                <w:lang w:eastAsia="de-DE"/>
              </w:rPr>
            </w:pPr>
            <w:r w:rsidRPr="0089419D">
              <w:rPr>
                <w:rFonts w:cs="Arial"/>
                <w:szCs w:val="24"/>
              </w:rPr>
              <w:t xml:space="preserve">The Governing Board will be called to take note of the aforementioned reports, and, on that basis, to establish an Annual Progress Report for the EUSAIR as a whole, to be presented to the EU-28 High Level Group on macro-regional strategies and to the EUSAIR political/ministerial level. </w:t>
            </w:r>
          </w:p>
          <w:p w14:paraId="39D34428" w14:textId="77777777" w:rsidR="00E87690" w:rsidRPr="0089419D" w:rsidRDefault="00E87690" w:rsidP="00110BAB">
            <w:pPr>
              <w:autoSpaceDE w:val="0"/>
              <w:autoSpaceDN w:val="0"/>
              <w:adjustRightInd w:val="0"/>
              <w:rPr>
                <w:rFonts w:cs="Arial"/>
                <w:szCs w:val="24"/>
                <w:lang w:eastAsia="de-DE"/>
              </w:rPr>
            </w:pPr>
            <w:r w:rsidRPr="0089419D">
              <w:rPr>
                <w:rFonts w:cs="Arial"/>
                <w:b/>
                <w:i/>
                <w:szCs w:val="24"/>
              </w:rPr>
              <w:t xml:space="preserve">General remarks: </w:t>
            </w:r>
          </w:p>
          <w:p w14:paraId="78EA754A" w14:textId="77777777" w:rsidR="00B91D9F" w:rsidRPr="0089419D" w:rsidRDefault="00B91D9F" w:rsidP="00D3267B">
            <w:pPr>
              <w:spacing w:before="120" w:after="0"/>
              <w:rPr>
                <w:rFonts w:cs="Arial"/>
                <w:szCs w:val="24"/>
              </w:rPr>
            </w:pPr>
            <w:r w:rsidRPr="0089419D">
              <w:rPr>
                <w:rFonts w:cs="Arial"/>
                <w:szCs w:val="24"/>
              </w:rPr>
              <w:t>The following table of content and the template itself show the sections that should be completed (none of them should be left blank or deleted from the report). If necessary and justified, additional (sub) sections could be added.</w:t>
            </w:r>
          </w:p>
          <w:p w14:paraId="55A29204" w14:textId="77777777" w:rsidR="009A66A8" w:rsidRPr="0089419D" w:rsidRDefault="00D3267B" w:rsidP="00D3267B">
            <w:pPr>
              <w:spacing w:before="120" w:after="0"/>
              <w:rPr>
                <w:rFonts w:cs="Arial"/>
                <w:szCs w:val="24"/>
              </w:rPr>
            </w:pPr>
            <w:r w:rsidRPr="0089419D">
              <w:rPr>
                <w:rFonts w:cs="Arial"/>
                <w:szCs w:val="24"/>
              </w:rPr>
              <w:t xml:space="preserve">The report shall not exceed a maximum number of </w:t>
            </w:r>
            <w:r w:rsidRPr="0089419D">
              <w:rPr>
                <w:rFonts w:cs="Arial"/>
                <w:szCs w:val="24"/>
                <w:u w:val="single"/>
              </w:rPr>
              <w:t>5 pages</w:t>
            </w:r>
            <w:r w:rsidRPr="0089419D">
              <w:rPr>
                <w:rFonts w:cs="Arial"/>
                <w:szCs w:val="24"/>
              </w:rPr>
              <w:t xml:space="preserve"> (</w:t>
            </w:r>
            <w:r w:rsidRPr="0089419D">
              <w:rPr>
                <w:rFonts w:cs="Arial"/>
                <w:i/>
                <w:szCs w:val="24"/>
              </w:rPr>
              <w:t>Arial 12</w:t>
            </w:r>
            <w:r w:rsidR="00DF1D33" w:rsidRPr="0089419D">
              <w:rPr>
                <w:rFonts w:cs="Arial"/>
                <w:i/>
                <w:szCs w:val="24"/>
              </w:rPr>
              <w:t xml:space="preserve"> or equivalent</w:t>
            </w:r>
            <w:r w:rsidRPr="0089419D">
              <w:rPr>
                <w:rFonts w:cs="Arial"/>
                <w:szCs w:val="24"/>
              </w:rPr>
              <w:t>).</w:t>
            </w:r>
          </w:p>
          <w:p w14:paraId="58C8804A" w14:textId="77777777" w:rsidR="00D3267B" w:rsidRPr="0089419D" w:rsidRDefault="00D3267B" w:rsidP="00D3267B">
            <w:pPr>
              <w:spacing w:before="120" w:after="0"/>
              <w:rPr>
                <w:rFonts w:cs="Arial"/>
                <w:szCs w:val="24"/>
              </w:rPr>
            </w:pPr>
            <w:r w:rsidRPr="0089419D">
              <w:rPr>
                <w:rFonts w:cs="Arial"/>
                <w:szCs w:val="24"/>
              </w:rPr>
              <w:t xml:space="preserve">Additionally, please note the following: </w:t>
            </w:r>
          </w:p>
          <w:p w14:paraId="1EEE72BF" w14:textId="77777777" w:rsidR="00D3267B" w:rsidRPr="0089419D" w:rsidRDefault="00E87690" w:rsidP="00EE5878">
            <w:pPr>
              <w:pStyle w:val="Odstavekseznama"/>
              <w:numPr>
                <w:ilvl w:val="0"/>
                <w:numId w:val="21"/>
              </w:numPr>
              <w:spacing w:before="120" w:after="0"/>
              <w:rPr>
                <w:rFonts w:cs="Arial"/>
                <w:szCs w:val="24"/>
              </w:rPr>
            </w:pPr>
            <w:r w:rsidRPr="0089419D">
              <w:rPr>
                <w:rFonts w:cs="Arial"/>
                <w:szCs w:val="24"/>
              </w:rPr>
              <w:t xml:space="preserve">The information should be well-structured within each of the sections and should be synthetic and to the point, addressing the content and not aiming for quantity. </w:t>
            </w:r>
          </w:p>
          <w:p w14:paraId="3CB4D763" w14:textId="77777777" w:rsidR="00D3267B" w:rsidRPr="0089419D" w:rsidRDefault="00D3267B" w:rsidP="00D3267B">
            <w:pPr>
              <w:pStyle w:val="Odstavekseznama"/>
              <w:spacing w:before="120" w:after="0"/>
              <w:rPr>
                <w:rFonts w:cs="Arial"/>
                <w:szCs w:val="24"/>
              </w:rPr>
            </w:pPr>
          </w:p>
          <w:p w14:paraId="00B7CE2E" w14:textId="77777777" w:rsidR="00E87690" w:rsidRPr="0089419D" w:rsidRDefault="00D3267B" w:rsidP="00EE5878">
            <w:pPr>
              <w:pStyle w:val="Odstavekseznama"/>
              <w:numPr>
                <w:ilvl w:val="0"/>
                <w:numId w:val="21"/>
              </w:numPr>
              <w:spacing w:before="120" w:after="0"/>
              <w:rPr>
                <w:rFonts w:cs="Arial"/>
                <w:szCs w:val="24"/>
              </w:rPr>
            </w:pPr>
            <w:r w:rsidRPr="0089419D">
              <w:rPr>
                <w:rFonts w:cs="Arial"/>
                <w:szCs w:val="24"/>
              </w:rPr>
              <w:t>Do n</w:t>
            </w:r>
            <w:r w:rsidR="00E87690" w:rsidRPr="0089419D">
              <w:rPr>
                <w:rFonts w:cs="Arial"/>
                <w:szCs w:val="24"/>
              </w:rPr>
              <w:t xml:space="preserve">ot include information which could be found elsewhere, e.g. minutes of the meetings or list of TSG members. </w:t>
            </w:r>
          </w:p>
          <w:p w14:paraId="266D6CB1" w14:textId="77777777" w:rsidR="009A66A8" w:rsidRPr="0089419D" w:rsidRDefault="009A66A8" w:rsidP="009A66A8">
            <w:pPr>
              <w:pStyle w:val="Odstavekseznama"/>
              <w:spacing w:before="120" w:after="0"/>
              <w:rPr>
                <w:rFonts w:cs="Arial"/>
                <w:szCs w:val="24"/>
              </w:rPr>
            </w:pPr>
          </w:p>
          <w:p w14:paraId="4EEF7BB2" w14:textId="77777777" w:rsidR="00E87690" w:rsidRPr="0089419D" w:rsidRDefault="00E87690" w:rsidP="00EE5878">
            <w:pPr>
              <w:pStyle w:val="Odstavekseznama"/>
              <w:numPr>
                <w:ilvl w:val="0"/>
                <w:numId w:val="21"/>
              </w:numPr>
              <w:spacing w:before="120" w:after="0"/>
              <w:rPr>
                <w:rFonts w:cs="Arial"/>
                <w:szCs w:val="24"/>
              </w:rPr>
            </w:pPr>
            <w:r w:rsidRPr="0089419D">
              <w:rPr>
                <w:rFonts w:cs="Arial"/>
                <w:szCs w:val="24"/>
              </w:rPr>
              <w:t xml:space="preserve">The language should be direct and clear. Using acronyms, jargon or internal technicalities </w:t>
            </w:r>
            <w:r w:rsidR="00B91D9F" w:rsidRPr="0089419D">
              <w:rPr>
                <w:rFonts w:cs="Arial"/>
                <w:szCs w:val="24"/>
              </w:rPr>
              <w:t>is not recommended</w:t>
            </w:r>
            <w:r w:rsidRPr="0089419D">
              <w:rPr>
                <w:rFonts w:cs="Arial"/>
                <w:szCs w:val="24"/>
              </w:rPr>
              <w:t xml:space="preserve">. </w:t>
            </w:r>
          </w:p>
          <w:p w14:paraId="54694640" w14:textId="77777777" w:rsidR="009A66A8" w:rsidRPr="0089419D" w:rsidRDefault="009A66A8" w:rsidP="009A66A8">
            <w:pPr>
              <w:pStyle w:val="Odstavekseznama"/>
              <w:spacing w:before="120" w:after="0"/>
              <w:rPr>
                <w:rFonts w:cs="Arial"/>
                <w:szCs w:val="24"/>
              </w:rPr>
            </w:pPr>
          </w:p>
          <w:p w14:paraId="65B8DAAB" w14:textId="77777777" w:rsidR="00E87690" w:rsidRPr="0089419D" w:rsidRDefault="00D3267B" w:rsidP="00EE5878">
            <w:pPr>
              <w:pStyle w:val="Odstavekseznama"/>
              <w:numPr>
                <w:ilvl w:val="0"/>
                <w:numId w:val="21"/>
              </w:numPr>
              <w:spacing w:before="120" w:after="0"/>
              <w:rPr>
                <w:rFonts w:cs="Arial"/>
                <w:szCs w:val="24"/>
              </w:rPr>
            </w:pPr>
            <w:r w:rsidRPr="0089419D">
              <w:rPr>
                <w:rFonts w:cs="Arial"/>
                <w:szCs w:val="24"/>
              </w:rPr>
              <w:t>Refer</w:t>
            </w:r>
            <w:r w:rsidR="00E87690" w:rsidRPr="0089419D">
              <w:rPr>
                <w:rFonts w:cs="Arial"/>
                <w:szCs w:val="24"/>
              </w:rPr>
              <w:t xml:space="preserve"> to factual information, and be as concrete as possible. Vague and general comments (e.g. "the situation is progressing favourably and quite rapidly") without justification should be avoided.  </w:t>
            </w:r>
          </w:p>
          <w:p w14:paraId="7FA9AEA7" w14:textId="77777777" w:rsidR="00966D0C" w:rsidRPr="0089419D" w:rsidRDefault="00966D0C" w:rsidP="00966D0C">
            <w:pPr>
              <w:pStyle w:val="Odstavekseznama"/>
              <w:rPr>
                <w:rFonts w:cs="Arial"/>
                <w:szCs w:val="24"/>
              </w:rPr>
            </w:pPr>
          </w:p>
          <w:p w14:paraId="2B9E4963" w14:textId="77777777" w:rsidR="00E87690" w:rsidRPr="0089419D" w:rsidRDefault="00966D0C" w:rsidP="00EE5878">
            <w:pPr>
              <w:pStyle w:val="Odstavekseznama"/>
              <w:numPr>
                <w:ilvl w:val="0"/>
                <w:numId w:val="21"/>
              </w:numPr>
              <w:rPr>
                <w:rFonts w:cs="Arial"/>
                <w:szCs w:val="24"/>
              </w:rPr>
            </w:pPr>
            <w:r w:rsidRPr="0089419D">
              <w:rPr>
                <w:rFonts w:cs="Arial"/>
                <w:szCs w:val="24"/>
              </w:rPr>
              <w:t xml:space="preserve">Any other important information (monitoring reports </w:t>
            </w:r>
            <w:proofErr w:type="spellStart"/>
            <w:r w:rsidRPr="0089419D">
              <w:rPr>
                <w:rFonts w:cs="Arial"/>
                <w:szCs w:val="24"/>
              </w:rPr>
              <w:t>etc</w:t>
            </w:r>
            <w:proofErr w:type="spellEnd"/>
            <w:r w:rsidRPr="0089419D">
              <w:rPr>
                <w:rFonts w:cs="Arial"/>
                <w:szCs w:val="24"/>
              </w:rPr>
              <w:t>) should be added as annexes.</w:t>
            </w:r>
          </w:p>
        </w:tc>
      </w:tr>
    </w:tbl>
    <w:p w14:paraId="1D58CE73" w14:textId="77777777" w:rsidR="00E87690" w:rsidRPr="0089419D" w:rsidRDefault="00E87690" w:rsidP="00EA5B0A">
      <w:pPr>
        <w:spacing w:after="0"/>
        <w:rPr>
          <w:rFonts w:asciiTheme="minorHAnsi" w:hAnsiTheme="minorHAnsi"/>
          <w:b/>
          <w:szCs w:val="24"/>
        </w:rPr>
      </w:pPr>
    </w:p>
    <w:p w14:paraId="72F4C9BF" w14:textId="77777777" w:rsidR="00E87690" w:rsidRPr="0089419D" w:rsidRDefault="00E87690" w:rsidP="00EA5B0A">
      <w:pPr>
        <w:spacing w:after="0"/>
        <w:rPr>
          <w:rFonts w:asciiTheme="minorHAnsi" w:hAnsiTheme="minorHAnsi"/>
          <w:b/>
          <w:szCs w:val="24"/>
        </w:rPr>
      </w:pPr>
    </w:p>
    <w:p w14:paraId="33EC9887" w14:textId="77777777" w:rsidR="006D121C" w:rsidRPr="0089419D" w:rsidRDefault="00BA54D1" w:rsidP="00EE5878">
      <w:pPr>
        <w:pStyle w:val="Odstavekseznama"/>
        <w:numPr>
          <w:ilvl w:val="0"/>
          <w:numId w:val="20"/>
        </w:numPr>
        <w:spacing w:after="0"/>
        <w:rPr>
          <w:rFonts w:asciiTheme="minorHAnsi" w:hAnsiTheme="minorHAnsi" w:cs="Arial"/>
          <w:b/>
          <w:caps/>
          <w:szCs w:val="24"/>
        </w:rPr>
      </w:pPr>
      <w:r w:rsidRPr="0089419D">
        <w:rPr>
          <w:rFonts w:asciiTheme="minorHAnsi" w:hAnsiTheme="minorHAnsi" w:cs="Arial"/>
          <w:b/>
          <w:szCs w:val="24"/>
        </w:rPr>
        <w:t>TSG</w:t>
      </w:r>
      <w:r w:rsidR="00373A55" w:rsidRPr="0089419D">
        <w:rPr>
          <w:rFonts w:asciiTheme="minorHAnsi" w:hAnsiTheme="minorHAnsi" w:cs="Arial"/>
          <w:b/>
          <w:szCs w:val="24"/>
        </w:rPr>
        <w:t xml:space="preserve"> </w:t>
      </w:r>
      <w:r w:rsidRPr="0089419D">
        <w:rPr>
          <w:rFonts w:asciiTheme="minorHAnsi" w:hAnsiTheme="minorHAnsi" w:cs="Arial"/>
          <w:b/>
          <w:szCs w:val="24"/>
        </w:rPr>
        <w:t>PROCESS</w:t>
      </w:r>
      <w:r w:rsidR="008C68E1" w:rsidRPr="0089419D">
        <w:rPr>
          <w:rFonts w:asciiTheme="minorHAnsi" w:hAnsiTheme="minorHAnsi" w:cs="Arial"/>
          <w:b/>
          <w:szCs w:val="24"/>
        </w:rPr>
        <w:t xml:space="preserve"> </w:t>
      </w:r>
      <w:r w:rsidR="00735A17" w:rsidRPr="0089419D">
        <w:rPr>
          <w:rFonts w:asciiTheme="minorHAnsi" w:hAnsiTheme="minorHAnsi" w:cs="Arial"/>
          <w:b/>
          <w:szCs w:val="24"/>
        </w:rPr>
        <w:t>(GOVERNANCE)</w:t>
      </w:r>
    </w:p>
    <w:p w14:paraId="16A43B80" w14:textId="77777777" w:rsidR="007B55D4" w:rsidRPr="0089419D" w:rsidRDefault="007B55D4" w:rsidP="00D60401">
      <w:pPr>
        <w:tabs>
          <w:tab w:val="left" w:pos="6120"/>
        </w:tabs>
        <w:autoSpaceDE w:val="0"/>
        <w:autoSpaceDN w:val="0"/>
        <w:adjustRightInd w:val="0"/>
        <w:spacing w:after="0"/>
        <w:rPr>
          <w:rFonts w:asciiTheme="minorHAnsi" w:hAnsiTheme="minorHAnsi" w:cs="Arial"/>
          <w:szCs w:val="24"/>
          <w:lang w:eastAsia="en-GB"/>
        </w:rPr>
      </w:pPr>
    </w:p>
    <w:p w14:paraId="358B69C7" w14:textId="77777777"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t xml:space="preserve">The EU Strategy for the Adriatic and Ionian Region (EUSAIR) and its Action Plan are key documents in order to implement sustainable development in the macro-region. In the Action Plan are defined four Pillars that address the core challenges and opportunities for the macro-region. </w:t>
      </w:r>
    </w:p>
    <w:p w14:paraId="4065CDB0" w14:textId="77777777"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p>
    <w:p w14:paraId="1C909CFA" w14:textId="77777777"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lastRenderedPageBreak/>
        <w:t xml:space="preserve">Regarding the Governing Board </w:t>
      </w:r>
      <w:r w:rsidR="00D52244" w:rsidRPr="0089419D">
        <w:rPr>
          <w:rFonts w:asciiTheme="minorHAnsi" w:hAnsiTheme="minorHAnsi" w:cs="Arial"/>
          <w:color w:val="000000"/>
          <w:szCs w:val="24"/>
          <w:lang w:eastAsia="en-GB"/>
        </w:rPr>
        <w:t xml:space="preserve">(GB) </w:t>
      </w:r>
      <w:r w:rsidRPr="0089419D">
        <w:rPr>
          <w:rFonts w:asciiTheme="minorHAnsi" w:hAnsiTheme="minorHAnsi" w:cs="Arial"/>
          <w:color w:val="000000"/>
          <w:szCs w:val="24"/>
          <w:lang w:eastAsia="en-GB"/>
        </w:rPr>
        <w:t xml:space="preserve">documents/rules all pillars are co-chaired by EU and non-EU countries. According to this, Republic of Slovenia and Republic of Bosnia and Herzegovina are co-chairs of the Pillar 3 - Environmental Quality. Following the setting-up process of TSG3, all countries nominated their representatives in TSG3, and the Rules of Procedures of TSG3 was adopted in 2015, as well.  </w:t>
      </w:r>
    </w:p>
    <w:p w14:paraId="72E2D399" w14:textId="77777777"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p>
    <w:p w14:paraId="02DC77F1" w14:textId="5C43F369" w:rsidR="00D52244" w:rsidRPr="0089419D" w:rsidRDefault="00A70685" w:rsidP="002C1C6B">
      <w:pPr>
        <w:tabs>
          <w:tab w:val="left" w:pos="6120"/>
        </w:tabs>
        <w:autoSpaceDE w:val="0"/>
        <w:autoSpaceDN w:val="0"/>
        <w:adjustRightInd w:val="0"/>
        <w:spacing w:after="0"/>
        <w:rPr>
          <w:rFonts w:asciiTheme="minorHAnsi" w:hAnsiTheme="minorHAnsi" w:cs="Arial"/>
          <w:color w:val="000000"/>
          <w:szCs w:val="24"/>
          <w:lang w:eastAsia="en-GB"/>
        </w:rPr>
      </w:pPr>
      <w:r>
        <w:rPr>
          <w:rFonts w:asciiTheme="minorHAnsi" w:hAnsiTheme="minorHAnsi" w:cs="Arial"/>
          <w:color w:val="000000"/>
          <w:szCs w:val="24"/>
          <w:lang w:eastAsia="en-GB"/>
        </w:rPr>
        <w:t>TSG3 organized two</w:t>
      </w:r>
      <w:r w:rsidR="002C1C6B" w:rsidRPr="0089419D">
        <w:rPr>
          <w:rFonts w:asciiTheme="minorHAnsi" w:hAnsiTheme="minorHAnsi" w:cs="Arial"/>
          <w:color w:val="000000"/>
          <w:szCs w:val="24"/>
          <w:lang w:eastAsia="en-GB"/>
        </w:rPr>
        <w:t xml:space="preserve"> meetings in 201</w:t>
      </w:r>
      <w:r>
        <w:rPr>
          <w:rFonts w:asciiTheme="minorHAnsi" w:hAnsiTheme="minorHAnsi" w:cs="Arial"/>
          <w:color w:val="000000"/>
          <w:szCs w:val="24"/>
          <w:lang w:eastAsia="en-GB"/>
        </w:rPr>
        <w:t>9</w:t>
      </w:r>
      <w:r w:rsidR="00D52244" w:rsidRPr="0089419D">
        <w:rPr>
          <w:rFonts w:asciiTheme="minorHAnsi" w:hAnsiTheme="minorHAnsi" w:cs="Arial"/>
          <w:color w:val="000000"/>
          <w:szCs w:val="24"/>
          <w:lang w:eastAsia="en-GB"/>
        </w:rPr>
        <w:t>:</w:t>
      </w:r>
      <w:r w:rsidR="002C1C6B" w:rsidRPr="0089419D">
        <w:rPr>
          <w:rFonts w:asciiTheme="minorHAnsi" w:hAnsiTheme="minorHAnsi" w:cs="Arial"/>
          <w:color w:val="000000"/>
          <w:szCs w:val="24"/>
          <w:lang w:eastAsia="en-GB"/>
        </w:rPr>
        <w:t xml:space="preserve"> </w:t>
      </w:r>
      <w:r>
        <w:rPr>
          <w:rFonts w:asciiTheme="minorHAnsi" w:hAnsiTheme="minorHAnsi" w:cs="Arial"/>
          <w:color w:val="000000"/>
          <w:szCs w:val="24"/>
          <w:lang w:eastAsia="en-GB"/>
        </w:rPr>
        <w:t>10</w:t>
      </w:r>
      <w:r w:rsidR="00D52244" w:rsidRPr="0089419D">
        <w:rPr>
          <w:rFonts w:asciiTheme="minorHAnsi" w:hAnsiTheme="minorHAnsi" w:cs="Arial"/>
          <w:color w:val="000000"/>
          <w:szCs w:val="24"/>
          <w:vertAlign w:val="superscript"/>
          <w:lang w:eastAsia="en-GB"/>
        </w:rPr>
        <w:t>th</w:t>
      </w:r>
      <w:r w:rsidR="00D52244" w:rsidRPr="0089419D">
        <w:rPr>
          <w:rFonts w:asciiTheme="minorHAnsi" w:hAnsiTheme="minorHAnsi" w:cs="Arial"/>
          <w:color w:val="000000"/>
          <w:szCs w:val="24"/>
          <w:lang w:eastAsia="en-GB"/>
        </w:rPr>
        <w:t xml:space="preserve"> </w:t>
      </w:r>
      <w:r w:rsidR="002C1C6B" w:rsidRPr="0089419D">
        <w:rPr>
          <w:rFonts w:asciiTheme="minorHAnsi" w:hAnsiTheme="minorHAnsi" w:cs="Arial"/>
          <w:color w:val="000000"/>
          <w:szCs w:val="24"/>
          <w:lang w:eastAsia="en-GB"/>
        </w:rPr>
        <w:t>meeting (</w:t>
      </w:r>
      <w:r>
        <w:rPr>
          <w:rFonts w:asciiTheme="minorHAnsi" w:hAnsiTheme="minorHAnsi" w:cs="Arial"/>
          <w:color w:val="000000"/>
          <w:szCs w:val="24"/>
          <w:lang w:eastAsia="en-GB"/>
        </w:rPr>
        <w:t>13</w:t>
      </w:r>
      <w:r w:rsidR="0094144C" w:rsidRPr="0089419D">
        <w:rPr>
          <w:rFonts w:asciiTheme="minorHAnsi" w:hAnsiTheme="minorHAnsi" w:cs="Arial"/>
          <w:color w:val="000000"/>
          <w:szCs w:val="24"/>
          <w:lang w:eastAsia="en-GB"/>
        </w:rPr>
        <w:t>-</w:t>
      </w:r>
      <w:r>
        <w:rPr>
          <w:rFonts w:asciiTheme="minorHAnsi" w:hAnsiTheme="minorHAnsi" w:cs="Arial"/>
          <w:color w:val="000000"/>
          <w:szCs w:val="24"/>
          <w:lang w:eastAsia="en-GB"/>
        </w:rPr>
        <w:t>14</w:t>
      </w:r>
      <w:r w:rsidR="0094144C" w:rsidRPr="0089419D">
        <w:rPr>
          <w:rFonts w:asciiTheme="minorHAnsi" w:hAnsiTheme="minorHAnsi" w:cs="Arial"/>
          <w:color w:val="000000"/>
          <w:szCs w:val="24"/>
          <w:lang w:eastAsia="en-GB"/>
        </w:rPr>
        <w:t xml:space="preserve"> March 201</w:t>
      </w:r>
      <w:r>
        <w:rPr>
          <w:rFonts w:asciiTheme="minorHAnsi" w:hAnsiTheme="minorHAnsi" w:cs="Arial"/>
          <w:color w:val="000000"/>
          <w:szCs w:val="24"/>
          <w:lang w:eastAsia="en-GB"/>
        </w:rPr>
        <w:t>9</w:t>
      </w:r>
      <w:r w:rsidR="002C1C6B" w:rsidRPr="0089419D">
        <w:rPr>
          <w:rFonts w:asciiTheme="minorHAnsi" w:hAnsiTheme="minorHAnsi" w:cs="Arial"/>
          <w:color w:val="000000"/>
          <w:szCs w:val="24"/>
          <w:lang w:eastAsia="en-GB"/>
        </w:rPr>
        <w:t xml:space="preserve">, </w:t>
      </w:r>
      <w:r>
        <w:rPr>
          <w:rFonts w:asciiTheme="minorHAnsi" w:hAnsiTheme="minorHAnsi" w:cs="Arial"/>
          <w:color w:val="000000"/>
          <w:szCs w:val="24"/>
          <w:lang w:eastAsia="en-GB"/>
        </w:rPr>
        <w:t>Zagreb,</w:t>
      </w:r>
      <w:r w:rsidR="002C1C6B" w:rsidRPr="0089419D">
        <w:rPr>
          <w:rFonts w:asciiTheme="minorHAnsi" w:hAnsiTheme="minorHAnsi" w:cs="Arial"/>
          <w:color w:val="000000"/>
          <w:szCs w:val="24"/>
          <w:lang w:eastAsia="en-GB"/>
        </w:rPr>
        <w:t xml:space="preserve"> </w:t>
      </w:r>
      <w:r>
        <w:rPr>
          <w:rFonts w:asciiTheme="minorHAnsi" w:hAnsiTheme="minorHAnsi" w:cs="Arial"/>
          <w:color w:val="000000"/>
          <w:szCs w:val="24"/>
          <w:lang w:eastAsia="en-GB"/>
        </w:rPr>
        <w:t>Croatia</w:t>
      </w:r>
      <w:r w:rsidR="002C1C6B" w:rsidRPr="0089419D">
        <w:rPr>
          <w:rFonts w:asciiTheme="minorHAnsi" w:hAnsiTheme="minorHAnsi" w:cs="Arial"/>
          <w:color w:val="000000"/>
          <w:szCs w:val="24"/>
          <w:lang w:eastAsia="en-GB"/>
        </w:rPr>
        <w:t>)</w:t>
      </w:r>
      <w:r w:rsidR="0094144C" w:rsidRPr="0089419D">
        <w:rPr>
          <w:rFonts w:asciiTheme="minorHAnsi" w:hAnsiTheme="minorHAnsi" w:cs="Arial"/>
          <w:color w:val="000000"/>
          <w:szCs w:val="24"/>
          <w:lang w:eastAsia="en-GB"/>
        </w:rPr>
        <w:t xml:space="preserve"> and </w:t>
      </w:r>
      <w:r>
        <w:rPr>
          <w:rFonts w:asciiTheme="minorHAnsi" w:hAnsiTheme="minorHAnsi" w:cs="Arial"/>
          <w:color w:val="000000"/>
          <w:szCs w:val="24"/>
          <w:lang w:eastAsia="en-GB"/>
        </w:rPr>
        <w:t>11</w:t>
      </w:r>
      <w:r w:rsidR="0094144C" w:rsidRPr="0089419D">
        <w:rPr>
          <w:rFonts w:asciiTheme="minorHAnsi" w:hAnsiTheme="minorHAnsi" w:cs="Arial"/>
          <w:color w:val="000000"/>
          <w:szCs w:val="24"/>
          <w:vertAlign w:val="superscript"/>
          <w:lang w:eastAsia="en-GB"/>
        </w:rPr>
        <w:t>th</w:t>
      </w:r>
      <w:r w:rsidR="0094144C" w:rsidRPr="0089419D">
        <w:rPr>
          <w:rFonts w:asciiTheme="minorHAnsi" w:hAnsiTheme="minorHAnsi" w:cs="Arial"/>
          <w:color w:val="000000"/>
          <w:szCs w:val="24"/>
          <w:lang w:eastAsia="en-GB"/>
        </w:rPr>
        <w:t xml:space="preserve"> meeting (1</w:t>
      </w:r>
      <w:r w:rsidR="00C87C73">
        <w:rPr>
          <w:rFonts w:asciiTheme="minorHAnsi" w:hAnsiTheme="minorHAnsi" w:cs="Arial"/>
          <w:color w:val="000000"/>
          <w:szCs w:val="24"/>
          <w:lang w:eastAsia="en-GB"/>
        </w:rPr>
        <w:t>2</w:t>
      </w:r>
      <w:r w:rsidR="0094144C" w:rsidRPr="0089419D">
        <w:rPr>
          <w:rFonts w:asciiTheme="minorHAnsi" w:hAnsiTheme="minorHAnsi" w:cs="Arial"/>
          <w:color w:val="000000"/>
          <w:szCs w:val="24"/>
          <w:lang w:eastAsia="en-GB"/>
        </w:rPr>
        <w:t xml:space="preserve"> November 201</w:t>
      </w:r>
      <w:r w:rsidR="00C87C73">
        <w:rPr>
          <w:rFonts w:asciiTheme="minorHAnsi" w:hAnsiTheme="minorHAnsi" w:cs="Arial"/>
          <w:color w:val="000000"/>
          <w:szCs w:val="24"/>
          <w:lang w:eastAsia="en-GB"/>
        </w:rPr>
        <w:t>9</w:t>
      </w:r>
      <w:r w:rsidR="0094144C" w:rsidRPr="0089419D">
        <w:rPr>
          <w:rFonts w:asciiTheme="minorHAnsi" w:hAnsiTheme="minorHAnsi" w:cs="Arial"/>
          <w:color w:val="000000"/>
          <w:szCs w:val="24"/>
          <w:lang w:eastAsia="en-GB"/>
        </w:rPr>
        <w:t xml:space="preserve">, </w:t>
      </w:r>
      <w:r w:rsidR="00C87C73">
        <w:rPr>
          <w:rFonts w:asciiTheme="minorHAnsi" w:hAnsiTheme="minorHAnsi" w:cs="Arial"/>
          <w:color w:val="000000"/>
          <w:szCs w:val="24"/>
          <w:lang w:eastAsia="en-GB"/>
        </w:rPr>
        <w:t>Sarajevo</w:t>
      </w:r>
      <w:r w:rsidR="0094144C" w:rsidRPr="0089419D">
        <w:rPr>
          <w:rFonts w:asciiTheme="minorHAnsi" w:hAnsiTheme="minorHAnsi" w:cs="Arial"/>
          <w:color w:val="000000"/>
          <w:szCs w:val="24"/>
          <w:lang w:eastAsia="en-GB"/>
        </w:rPr>
        <w:t xml:space="preserve">, </w:t>
      </w:r>
      <w:r w:rsidR="00C87C73">
        <w:rPr>
          <w:rFonts w:asciiTheme="minorHAnsi" w:hAnsiTheme="minorHAnsi" w:cs="Arial"/>
          <w:color w:val="000000"/>
          <w:szCs w:val="24"/>
          <w:lang w:eastAsia="en-GB"/>
        </w:rPr>
        <w:t>Bosnia and Herzegovina</w:t>
      </w:r>
      <w:r w:rsidR="0094144C" w:rsidRPr="0089419D">
        <w:rPr>
          <w:rFonts w:asciiTheme="minorHAnsi" w:hAnsiTheme="minorHAnsi" w:cs="Arial"/>
          <w:color w:val="000000"/>
          <w:szCs w:val="24"/>
          <w:lang w:eastAsia="en-GB"/>
        </w:rPr>
        <w:t>)</w:t>
      </w:r>
      <w:r w:rsidR="00D52244" w:rsidRPr="0089419D">
        <w:rPr>
          <w:rFonts w:asciiTheme="minorHAnsi" w:hAnsiTheme="minorHAnsi" w:cs="Arial"/>
          <w:color w:val="000000"/>
          <w:szCs w:val="24"/>
          <w:lang w:eastAsia="en-GB"/>
        </w:rPr>
        <w:t xml:space="preserve">. </w:t>
      </w:r>
      <w:r>
        <w:rPr>
          <w:rFonts w:asciiTheme="minorHAnsi" w:hAnsiTheme="minorHAnsi" w:cs="Arial"/>
          <w:color w:val="000000"/>
          <w:szCs w:val="24"/>
          <w:lang w:eastAsia="en-GB"/>
        </w:rPr>
        <w:t>Seven</w:t>
      </w:r>
      <w:r w:rsidR="00D52244" w:rsidRPr="0089419D">
        <w:rPr>
          <w:rFonts w:asciiTheme="minorHAnsi" w:hAnsiTheme="minorHAnsi" w:cs="Arial"/>
          <w:color w:val="000000"/>
          <w:szCs w:val="24"/>
          <w:lang w:eastAsia="en-GB"/>
        </w:rPr>
        <w:t xml:space="preserve"> countries participated in the meetings in </w:t>
      </w:r>
      <w:r>
        <w:rPr>
          <w:rFonts w:asciiTheme="minorHAnsi" w:hAnsiTheme="minorHAnsi" w:cs="Arial"/>
          <w:color w:val="000000"/>
          <w:szCs w:val="24"/>
          <w:lang w:eastAsia="en-GB"/>
        </w:rPr>
        <w:t>Zagreb</w:t>
      </w:r>
      <w:r w:rsidR="00AC083F" w:rsidRPr="0089419D">
        <w:rPr>
          <w:rFonts w:asciiTheme="minorHAnsi" w:hAnsiTheme="minorHAnsi" w:cs="Arial"/>
          <w:color w:val="000000"/>
          <w:szCs w:val="24"/>
          <w:lang w:eastAsia="en-GB"/>
        </w:rPr>
        <w:t xml:space="preserve"> (</w:t>
      </w:r>
      <w:r>
        <w:rPr>
          <w:rFonts w:asciiTheme="minorHAnsi" w:hAnsiTheme="minorHAnsi" w:cs="Arial"/>
          <w:color w:val="000000"/>
          <w:szCs w:val="24"/>
          <w:lang w:eastAsia="en-GB"/>
        </w:rPr>
        <w:t>Croatia</w:t>
      </w:r>
      <w:r w:rsidR="00AC083F" w:rsidRPr="0089419D">
        <w:rPr>
          <w:rFonts w:asciiTheme="minorHAnsi" w:hAnsiTheme="minorHAnsi" w:cs="Arial"/>
          <w:color w:val="000000"/>
          <w:szCs w:val="24"/>
          <w:lang w:eastAsia="en-GB"/>
        </w:rPr>
        <w:t>),</w:t>
      </w:r>
      <w:r w:rsidR="00D52244" w:rsidRPr="0089419D">
        <w:rPr>
          <w:rFonts w:asciiTheme="minorHAnsi" w:hAnsiTheme="minorHAnsi" w:cs="Arial"/>
          <w:color w:val="000000"/>
          <w:szCs w:val="24"/>
          <w:lang w:eastAsia="en-GB"/>
        </w:rPr>
        <w:t xml:space="preserve"> </w:t>
      </w:r>
      <w:r w:rsidR="00C87C73" w:rsidRPr="00C87C73">
        <w:rPr>
          <w:rFonts w:asciiTheme="minorHAnsi" w:hAnsiTheme="minorHAnsi" w:cs="Arial"/>
          <w:color w:val="000000"/>
          <w:szCs w:val="24"/>
          <w:highlight w:val="yellow"/>
          <w:lang w:eastAsia="en-GB"/>
        </w:rPr>
        <w:t>______</w:t>
      </w:r>
      <w:r w:rsidR="00C87C73">
        <w:rPr>
          <w:rFonts w:asciiTheme="minorHAnsi" w:hAnsiTheme="minorHAnsi" w:cs="Arial"/>
          <w:color w:val="000000"/>
          <w:szCs w:val="24"/>
          <w:lang w:eastAsia="en-GB"/>
        </w:rPr>
        <w:t xml:space="preserve"> in Sarajevo</w:t>
      </w:r>
      <w:r w:rsidR="00D52244" w:rsidRPr="0089419D">
        <w:rPr>
          <w:rFonts w:asciiTheme="minorHAnsi" w:hAnsiTheme="minorHAnsi" w:cs="Arial"/>
          <w:color w:val="000000"/>
          <w:szCs w:val="24"/>
          <w:lang w:eastAsia="en-GB"/>
        </w:rPr>
        <w:t xml:space="preserve"> (</w:t>
      </w:r>
      <w:proofErr w:type="spellStart"/>
      <w:r w:rsidR="00C87C73">
        <w:rPr>
          <w:rFonts w:asciiTheme="minorHAnsi" w:hAnsiTheme="minorHAnsi" w:cs="Arial"/>
          <w:color w:val="000000"/>
          <w:szCs w:val="24"/>
          <w:lang w:eastAsia="en-GB"/>
        </w:rPr>
        <w:t>BiH</w:t>
      </w:r>
      <w:proofErr w:type="spellEnd"/>
      <w:r w:rsidR="00D52244" w:rsidRPr="0089419D">
        <w:rPr>
          <w:rFonts w:asciiTheme="minorHAnsi" w:hAnsiTheme="minorHAnsi" w:cs="Arial"/>
          <w:color w:val="000000"/>
          <w:szCs w:val="24"/>
          <w:lang w:eastAsia="en-GB"/>
        </w:rPr>
        <w:t>)</w:t>
      </w:r>
      <w:r w:rsidR="00C87C73">
        <w:rPr>
          <w:rFonts w:asciiTheme="minorHAnsi" w:hAnsiTheme="minorHAnsi" w:cs="Arial"/>
          <w:color w:val="000000"/>
          <w:szCs w:val="24"/>
          <w:lang w:eastAsia="en-GB"/>
        </w:rPr>
        <w:t xml:space="preserve"> </w:t>
      </w:r>
      <w:r w:rsidR="00D52244" w:rsidRPr="0089419D">
        <w:rPr>
          <w:rFonts w:asciiTheme="minorHAnsi" w:hAnsiTheme="minorHAnsi" w:cs="Arial"/>
          <w:color w:val="000000"/>
          <w:szCs w:val="24"/>
          <w:lang w:eastAsia="en-GB"/>
        </w:rPr>
        <w:t xml:space="preserve">with the representatives from </w:t>
      </w:r>
      <w:r w:rsidR="00D52244" w:rsidRPr="009D4A6D">
        <w:rPr>
          <w:rFonts w:asciiTheme="minorHAnsi" w:hAnsiTheme="minorHAnsi" w:cs="Arial"/>
          <w:color w:val="000000"/>
          <w:szCs w:val="24"/>
          <w:lang w:eastAsia="en-GB"/>
        </w:rPr>
        <w:t>DG REGIO</w:t>
      </w:r>
      <w:r w:rsidR="00F2275E">
        <w:rPr>
          <w:rFonts w:asciiTheme="minorHAnsi" w:hAnsiTheme="minorHAnsi" w:cs="Arial"/>
          <w:color w:val="000000"/>
          <w:szCs w:val="24"/>
          <w:lang w:eastAsia="en-GB"/>
        </w:rPr>
        <w:t>,</w:t>
      </w:r>
      <w:r w:rsidR="00D52244" w:rsidRPr="0089419D">
        <w:rPr>
          <w:rFonts w:asciiTheme="minorHAnsi" w:hAnsiTheme="minorHAnsi" w:cs="Arial"/>
          <w:color w:val="000000"/>
          <w:szCs w:val="24"/>
          <w:lang w:eastAsia="en-GB"/>
        </w:rPr>
        <w:t xml:space="preserve"> EUSAIR Facility Point Lead partner and project partner Municipality of Izola and other invited guest</w:t>
      </w:r>
      <w:r w:rsidR="0081182C">
        <w:rPr>
          <w:rFonts w:asciiTheme="minorHAnsi" w:hAnsiTheme="minorHAnsi" w:cs="Arial"/>
          <w:color w:val="000000"/>
          <w:szCs w:val="24"/>
          <w:lang w:eastAsia="en-GB"/>
        </w:rPr>
        <w:t>s</w:t>
      </w:r>
      <w:r w:rsidR="00D52244" w:rsidRPr="0089419D">
        <w:rPr>
          <w:rFonts w:asciiTheme="minorHAnsi" w:hAnsiTheme="minorHAnsi" w:cs="Arial"/>
          <w:color w:val="000000"/>
          <w:szCs w:val="24"/>
          <w:lang w:eastAsia="en-GB"/>
        </w:rPr>
        <w:t xml:space="preserve"> with the approval of TSG 3 members.</w:t>
      </w:r>
    </w:p>
    <w:p w14:paraId="5EF206A1" w14:textId="77777777" w:rsidR="00D52244" w:rsidRPr="0089419D" w:rsidRDefault="00D52244" w:rsidP="002C1C6B">
      <w:pPr>
        <w:tabs>
          <w:tab w:val="left" w:pos="6120"/>
        </w:tabs>
        <w:autoSpaceDE w:val="0"/>
        <w:autoSpaceDN w:val="0"/>
        <w:adjustRightInd w:val="0"/>
        <w:spacing w:after="0"/>
        <w:rPr>
          <w:rFonts w:asciiTheme="minorHAnsi" w:hAnsiTheme="minorHAnsi" w:cs="Arial"/>
          <w:color w:val="000000"/>
          <w:szCs w:val="24"/>
          <w:lang w:eastAsia="en-GB"/>
        </w:rPr>
      </w:pPr>
    </w:p>
    <w:p w14:paraId="05F54388" w14:textId="6015DC5B" w:rsidR="002C1C6B" w:rsidRPr="00D0327E" w:rsidRDefault="0062553B" w:rsidP="0062553B">
      <w:pPr>
        <w:pStyle w:val="Standard"/>
        <w:tabs>
          <w:tab w:val="left" w:pos="6120"/>
        </w:tabs>
        <w:jc w:val="both"/>
        <w:rPr>
          <w:rFonts w:asciiTheme="minorHAnsi" w:hAnsiTheme="minorHAnsi" w:cs="Arial"/>
          <w:color w:val="000000"/>
          <w:sz w:val="24"/>
          <w:szCs w:val="24"/>
          <w:lang w:eastAsia="en-GB"/>
        </w:rPr>
      </w:pPr>
      <w:r w:rsidRPr="00D0327E">
        <w:rPr>
          <w:rFonts w:asciiTheme="minorHAnsi" w:hAnsiTheme="minorHAnsi" w:cs="Arial"/>
          <w:color w:val="000000"/>
          <w:sz w:val="24"/>
          <w:szCs w:val="24"/>
          <w:lang w:eastAsia="en-GB"/>
        </w:rPr>
        <w:t>Within the Mediterranean Coast and EU Macro-</w:t>
      </w:r>
      <w:proofErr w:type="gramStart"/>
      <w:r w:rsidRPr="00D0327E">
        <w:rPr>
          <w:rFonts w:asciiTheme="minorHAnsi" w:hAnsiTheme="minorHAnsi" w:cs="Arial"/>
          <w:color w:val="000000"/>
          <w:sz w:val="24"/>
          <w:szCs w:val="24"/>
          <w:lang w:eastAsia="en-GB"/>
        </w:rPr>
        <w:t>regional</w:t>
      </w:r>
      <w:proofErr w:type="gramEnd"/>
      <w:r w:rsidRPr="00D0327E">
        <w:rPr>
          <w:rFonts w:asciiTheme="minorHAnsi" w:hAnsiTheme="minorHAnsi" w:cs="Arial"/>
          <w:color w:val="000000"/>
          <w:sz w:val="24"/>
          <w:szCs w:val="24"/>
          <w:lang w:eastAsia="en-GB"/>
        </w:rPr>
        <w:t xml:space="preserve"> Strategies Week 2019 were also organized two events:</w:t>
      </w:r>
      <w:r w:rsidR="002C1C6B" w:rsidRPr="00D0327E">
        <w:rPr>
          <w:rFonts w:asciiTheme="minorHAnsi" w:hAnsiTheme="minorHAnsi" w:cs="Arial"/>
          <w:color w:val="000000"/>
          <w:sz w:val="24"/>
          <w:szCs w:val="24"/>
          <w:lang w:eastAsia="en-GB"/>
        </w:rPr>
        <w:t xml:space="preserve"> TSG </w:t>
      </w:r>
      <w:r w:rsidR="00240227" w:rsidRPr="00D0327E">
        <w:rPr>
          <w:rFonts w:asciiTheme="minorHAnsi" w:hAnsiTheme="minorHAnsi" w:cs="Arial"/>
          <w:color w:val="000000"/>
          <w:sz w:val="24"/>
          <w:szCs w:val="24"/>
          <w:lang w:eastAsia="en-GB"/>
        </w:rPr>
        <w:t xml:space="preserve">3 </w:t>
      </w:r>
      <w:r w:rsidR="002C1C6B" w:rsidRPr="00D0327E">
        <w:rPr>
          <w:rFonts w:asciiTheme="minorHAnsi" w:hAnsiTheme="minorHAnsi" w:cs="Arial"/>
          <w:color w:val="000000"/>
          <w:sz w:val="24"/>
          <w:szCs w:val="24"/>
          <w:lang w:eastAsia="en-GB"/>
        </w:rPr>
        <w:t>workshop</w:t>
      </w:r>
      <w:r w:rsidR="00AC083F" w:rsidRPr="00D0327E">
        <w:rPr>
          <w:rFonts w:asciiTheme="minorHAnsi" w:hAnsiTheme="minorHAnsi"/>
          <w:sz w:val="24"/>
          <w:szCs w:val="24"/>
        </w:rPr>
        <w:t xml:space="preserve"> </w:t>
      </w:r>
      <w:r w:rsidR="00AC083F" w:rsidRPr="00D0327E">
        <w:rPr>
          <w:rFonts w:asciiTheme="minorHAnsi" w:hAnsiTheme="minorHAnsi" w:cs="Arial"/>
          <w:color w:val="000000"/>
          <w:sz w:val="24"/>
          <w:szCs w:val="24"/>
          <w:lang w:eastAsia="en-GB"/>
        </w:rPr>
        <w:t>“</w:t>
      </w:r>
      <w:r w:rsidRPr="00D0327E">
        <w:rPr>
          <w:rFonts w:asciiTheme="minorHAnsi" w:hAnsiTheme="minorHAnsi" w:cs="Arial"/>
          <w:color w:val="000000"/>
          <w:sz w:val="24"/>
          <w:szCs w:val="24"/>
          <w:lang w:eastAsia="en-GB"/>
        </w:rPr>
        <w:t>How to progress from TSG 3 priorities towards EUSAIR macro-regional projects</w:t>
      </w:r>
      <w:r w:rsidR="00AC083F" w:rsidRPr="00D0327E">
        <w:rPr>
          <w:rFonts w:asciiTheme="minorHAnsi" w:hAnsiTheme="minorHAnsi" w:cs="Arial"/>
          <w:color w:val="000000"/>
          <w:sz w:val="24"/>
          <w:szCs w:val="24"/>
          <w:lang w:eastAsia="en-GB"/>
        </w:rPr>
        <w:t>”</w:t>
      </w:r>
      <w:r w:rsidR="00D91FFF" w:rsidRPr="00D0327E">
        <w:rPr>
          <w:rFonts w:asciiTheme="minorHAnsi" w:hAnsiTheme="minorHAnsi" w:cs="Arial"/>
          <w:color w:val="000000"/>
          <w:sz w:val="24"/>
          <w:szCs w:val="24"/>
          <w:lang w:eastAsia="en-GB"/>
        </w:rPr>
        <w:t xml:space="preserve"> on </w:t>
      </w:r>
      <w:r w:rsidRPr="00D0327E">
        <w:rPr>
          <w:rFonts w:asciiTheme="minorHAnsi" w:hAnsiTheme="minorHAnsi" w:cs="Arial"/>
          <w:color w:val="000000"/>
          <w:sz w:val="24"/>
          <w:szCs w:val="24"/>
          <w:lang w:eastAsia="en-GB"/>
        </w:rPr>
        <w:t>19</w:t>
      </w:r>
      <w:r w:rsidR="00AC083F" w:rsidRPr="00D0327E">
        <w:rPr>
          <w:rFonts w:asciiTheme="minorHAnsi" w:hAnsiTheme="minorHAnsi" w:cs="Arial"/>
          <w:color w:val="000000"/>
          <w:sz w:val="24"/>
          <w:szCs w:val="24"/>
          <w:vertAlign w:val="superscript"/>
          <w:lang w:eastAsia="en-GB"/>
        </w:rPr>
        <w:t>th</w:t>
      </w:r>
      <w:r w:rsidRPr="00D0327E">
        <w:rPr>
          <w:rFonts w:asciiTheme="minorHAnsi" w:hAnsiTheme="minorHAnsi" w:cs="Arial"/>
          <w:color w:val="000000"/>
          <w:sz w:val="24"/>
          <w:szCs w:val="24"/>
          <w:lang w:eastAsia="en-GB"/>
        </w:rPr>
        <w:t xml:space="preserve"> and 20</w:t>
      </w:r>
      <w:r w:rsidRPr="00D0327E">
        <w:rPr>
          <w:rFonts w:asciiTheme="minorHAnsi" w:hAnsiTheme="minorHAnsi" w:cs="Arial"/>
          <w:color w:val="000000"/>
          <w:sz w:val="24"/>
          <w:szCs w:val="24"/>
          <w:vertAlign w:val="superscript"/>
          <w:lang w:eastAsia="en-GB"/>
        </w:rPr>
        <w:t>th</w:t>
      </w:r>
      <w:r w:rsidR="00D0327E" w:rsidRPr="00D0327E">
        <w:rPr>
          <w:rFonts w:asciiTheme="minorHAnsi" w:hAnsiTheme="minorHAnsi" w:cs="Arial"/>
          <w:color w:val="000000"/>
          <w:sz w:val="24"/>
          <w:szCs w:val="24"/>
          <w:lang w:eastAsia="en-GB"/>
        </w:rPr>
        <w:t xml:space="preserve"> </w:t>
      </w:r>
      <w:r w:rsidR="002C1C6B" w:rsidRPr="00D0327E">
        <w:rPr>
          <w:rFonts w:asciiTheme="minorHAnsi" w:hAnsiTheme="minorHAnsi" w:cs="Arial"/>
          <w:color w:val="000000"/>
          <w:sz w:val="24"/>
          <w:szCs w:val="24"/>
          <w:lang w:eastAsia="en-GB"/>
        </w:rPr>
        <w:t>of September</w:t>
      </w:r>
      <w:r w:rsidR="00D91FFF" w:rsidRPr="00D0327E">
        <w:rPr>
          <w:rFonts w:asciiTheme="minorHAnsi" w:hAnsiTheme="minorHAnsi" w:cs="Arial"/>
          <w:color w:val="000000"/>
          <w:sz w:val="24"/>
          <w:szCs w:val="24"/>
          <w:lang w:eastAsia="en-GB"/>
        </w:rPr>
        <w:t xml:space="preserve"> </w:t>
      </w:r>
      <w:r w:rsidR="00AC083F" w:rsidRPr="00D0327E">
        <w:rPr>
          <w:rFonts w:asciiTheme="minorHAnsi" w:hAnsiTheme="minorHAnsi" w:cs="Arial"/>
          <w:color w:val="000000"/>
          <w:sz w:val="24"/>
          <w:szCs w:val="24"/>
          <w:lang w:eastAsia="en-GB"/>
        </w:rPr>
        <w:t>201</w:t>
      </w:r>
      <w:r w:rsidRPr="00D0327E">
        <w:rPr>
          <w:rFonts w:asciiTheme="minorHAnsi" w:hAnsiTheme="minorHAnsi" w:cs="Arial"/>
          <w:color w:val="000000"/>
          <w:sz w:val="24"/>
          <w:szCs w:val="24"/>
          <w:lang w:eastAsia="en-GB"/>
        </w:rPr>
        <w:t xml:space="preserve">9 and </w:t>
      </w:r>
      <w:r w:rsidR="00A14F95">
        <w:rPr>
          <w:rFonts w:asciiTheme="minorHAnsi" w:hAnsiTheme="minorHAnsi" w:cs="Arial"/>
          <w:color w:val="000000"/>
          <w:sz w:val="24"/>
          <w:szCs w:val="24"/>
          <w:lang w:eastAsia="en-GB"/>
        </w:rPr>
        <w:t>joint conference</w:t>
      </w:r>
      <w:r w:rsidRPr="00D0327E">
        <w:rPr>
          <w:rFonts w:asciiTheme="minorHAnsi" w:hAnsiTheme="minorHAnsi" w:cs="Arial"/>
          <w:color w:val="000000"/>
          <w:sz w:val="24"/>
          <w:szCs w:val="24"/>
          <w:lang w:eastAsia="en-GB"/>
        </w:rPr>
        <w:t xml:space="preserve"> organized by EUSAIR TSG</w:t>
      </w:r>
      <w:r w:rsidR="00D0327E">
        <w:rPr>
          <w:rFonts w:asciiTheme="minorHAnsi" w:hAnsiTheme="minorHAnsi" w:cs="Arial"/>
          <w:color w:val="000000"/>
          <w:sz w:val="24"/>
          <w:szCs w:val="24"/>
          <w:lang w:eastAsia="en-GB"/>
        </w:rPr>
        <w:t>3 and</w:t>
      </w:r>
      <w:r w:rsidRPr="00D0327E">
        <w:rPr>
          <w:rFonts w:asciiTheme="minorHAnsi" w:hAnsiTheme="minorHAnsi" w:cs="Arial"/>
          <w:color w:val="000000"/>
          <w:sz w:val="24"/>
          <w:szCs w:val="24"/>
          <w:lang w:eastAsia="en-GB"/>
        </w:rPr>
        <w:t xml:space="preserve"> TSG4 “Evaluation and Preservation of Environment for Tourism”. </w:t>
      </w:r>
      <w:r w:rsidR="002C1C6B" w:rsidRPr="00D0327E">
        <w:rPr>
          <w:rFonts w:asciiTheme="minorHAnsi" w:hAnsiTheme="minorHAnsi" w:cs="Arial"/>
          <w:color w:val="000000"/>
          <w:sz w:val="24"/>
          <w:szCs w:val="24"/>
          <w:lang w:eastAsia="en-GB"/>
        </w:rPr>
        <w:t>EUSAIR Pillar Coordinators for TSG3</w:t>
      </w:r>
      <w:r w:rsidRPr="00D0327E">
        <w:rPr>
          <w:rFonts w:asciiTheme="minorHAnsi" w:hAnsiTheme="minorHAnsi" w:cs="Arial"/>
          <w:color w:val="000000"/>
          <w:sz w:val="24"/>
          <w:szCs w:val="24"/>
          <w:lang w:eastAsia="en-GB"/>
        </w:rPr>
        <w:t>,</w:t>
      </w:r>
      <w:r w:rsidR="00AB46CE" w:rsidRPr="00D0327E">
        <w:rPr>
          <w:rFonts w:asciiTheme="minorHAnsi" w:hAnsiTheme="minorHAnsi" w:cs="Arial"/>
          <w:color w:val="000000"/>
          <w:sz w:val="24"/>
          <w:szCs w:val="24"/>
          <w:lang w:eastAsia="en-GB"/>
        </w:rPr>
        <w:t xml:space="preserve"> members</w:t>
      </w:r>
      <w:r w:rsidR="00240227" w:rsidRPr="00D0327E">
        <w:rPr>
          <w:rFonts w:asciiTheme="minorHAnsi" w:hAnsiTheme="minorHAnsi" w:cs="Arial"/>
          <w:color w:val="000000"/>
          <w:sz w:val="24"/>
          <w:szCs w:val="24"/>
          <w:lang w:eastAsia="en-GB"/>
        </w:rPr>
        <w:t xml:space="preserve"> </w:t>
      </w:r>
      <w:r w:rsidR="00AC083F" w:rsidRPr="00D0327E">
        <w:rPr>
          <w:rFonts w:asciiTheme="minorHAnsi" w:hAnsiTheme="minorHAnsi" w:cs="Arial"/>
          <w:color w:val="000000"/>
          <w:sz w:val="24"/>
          <w:szCs w:val="24"/>
          <w:lang w:eastAsia="en-GB"/>
        </w:rPr>
        <w:t xml:space="preserve">with EUSAIR </w:t>
      </w:r>
      <w:r w:rsidRPr="00D0327E">
        <w:rPr>
          <w:rFonts w:asciiTheme="minorHAnsi" w:hAnsiTheme="minorHAnsi" w:cs="Arial"/>
          <w:color w:val="000000"/>
          <w:sz w:val="24"/>
          <w:szCs w:val="24"/>
          <w:lang w:eastAsia="en-GB"/>
        </w:rPr>
        <w:t>F</w:t>
      </w:r>
      <w:r w:rsidR="00AC083F" w:rsidRPr="00D0327E">
        <w:rPr>
          <w:rFonts w:asciiTheme="minorHAnsi" w:hAnsiTheme="minorHAnsi" w:cs="Arial"/>
          <w:color w:val="000000"/>
          <w:sz w:val="24"/>
          <w:szCs w:val="24"/>
          <w:lang w:eastAsia="en-GB"/>
        </w:rPr>
        <w:t>a</w:t>
      </w:r>
      <w:r w:rsidRPr="00D0327E">
        <w:rPr>
          <w:rFonts w:asciiTheme="minorHAnsi" w:hAnsiTheme="minorHAnsi" w:cs="Arial"/>
          <w:color w:val="000000"/>
          <w:sz w:val="24"/>
          <w:szCs w:val="24"/>
          <w:lang w:eastAsia="en-GB"/>
        </w:rPr>
        <w:t xml:space="preserve">cility Point, </w:t>
      </w:r>
      <w:r w:rsidR="002C1C6B" w:rsidRPr="00D0327E">
        <w:rPr>
          <w:rFonts w:asciiTheme="minorHAnsi" w:hAnsiTheme="minorHAnsi" w:cs="Arial"/>
          <w:color w:val="000000"/>
          <w:sz w:val="24"/>
          <w:szCs w:val="24"/>
          <w:lang w:eastAsia="en-GB"/>
        </w:rPr>
        <w:t xml:space="preserve">members from all TSGs, EUSAIR Facility Point representatives, Commission representative(s), representatives from the sectors/Ministries were present at </w:t>
      </w:r>
      <w:r w:rsidR="00AC083F" w:rsidRPr="00D0327E">
        <w:rPr>
          <w:rFonts w:asciiTheme="minorHAnsi" w:hAnsiTheme="minorHAnsi" w:cs="Arial"/>
          <w:color w:val="000000"/>
          <w:sz w:val="24"/>
          <w:szCs w:val="24"/>
          <w:lang w:eastAsia="en-GB"/>
        </w:rPr>
        <w:t>the</w:t>
      </w:r>
      <w:r w:rsidR="002C1C6B" w:rsidRPr="00D0327E">
        <w:rPr>
          <w:rFonts w:asciiTheme="minorHAnsi" w:hAnsiTheme="minorHAnsi" w:cs="Arial"/>
          <w:color w:val="000000"/>
          <w:sz w:val="24"/>
          <w:szCs w:val="24"/>
          <w:lang w:eastAsia="en-GB"/>
        </w:rPr>
        <w:t xml:space="preserve"> </w:t>
      </w:r>
      <w:r w:rsidRPr="00D0327E">
        <w:rPr>
          <w:rFonts w:asciiTheme="minorHAnsi" w:hAnsiTheme="minorHAnsi" w:cs="Arial"/>
          <w:color w:val="000000"/>
          <w:sz w:val="24"/>
          <w:szCs w:val="24"/>
          <w:lang w:eastAsia="en-GB"/>
        </w:rPr>
        <w:t xml:space="preserve">TSG 3 </w:t>
      </w:r>
      <w:r w:rsidR="002C1C6B" w:rsidRPr="00D0327E">
        <w:rPr>
          <w:rFonts w:asciiTheme="minorHAnsi" w:hAnsiTheme="minorHAnsi" w:cs="Arial"/>
          <w:color w:val="000000"/>
          <w:sz w:val="24"/>
          <w:szCs w:val="24"/>
          <w:lang w:eastAsia="en-GB"/>
        </w:rPr>
        <w:t>workshop</w:t>
      </w:r>
      <w:r w:rsidR="00AB46CE" w:rsidRPr="00D0327E">
        <w:rPr>
          <w:rFonts w:asciiTheme="minorHAnsi" w:hAnsiTheme="minorHAnsi" w:cs="Arial"/>
          <w:color w:val="000000"/>
          <w:sz w:val="24"/>
          <w:szCs w:val="24"/>
          <w:lang w:eastAsia="en-GB"/>
        </w:rPr>
        <w:t>s</w:t>
      </w:r>
      <w:r w:rsidRPr="00D0327E">
        <w:rPr>
          <w:rFonts w:asciiTheme="minorHAnsi" w:hAnsiTheme="minorHAnsi" w:cs="Arial"/>
          <w:color w:val="000000"/>
          <w:sz w:val="24"/>
          <w:szCs w:val="24"/>
          <w:lang w:eastAsia="en-GB"/>
        </w:rPr>
        <w:t xml:space="preserve"> in Izola (S</w:t>
      </w:r>
      <w:r w:rsidR="00D0327E">
        <w:rPr>
          <w:rFonts w:asciiTheme="minorHAnsi" w:hAnsiTheme="minorHAnsi" w:cs="Arial"/>
          <w:color w:val="000000"/>
          <w:sz w:val="24"/>
          <w:szCs w:val="24"/>
          <w:lang w:eastAsia="en-GB"/>
        </w:rPr>
        <w:t>I</w:t>
      </w:r>
      <w:r w:rsidR="002C1C6B" w:rsidRPr="00D0327E">
        <w:rPr>
          <w:rFonts w:asciiTheme="minorHAnsi" w:hAnsiTheme="minorHAnsi" w:cs="Arial"/>
          <w:color w:val="000000"/>
          <w:sz w:val="24"/>
          <w:szCs w:val="24"/>
          <w:lang w:eastAsia="en-GB"/>
        </w:rPr>
        <w:t>)</w:t>
      </w:r>
      <w:r w:rsidRPr="00D0327E">
        <w:rPr>
          <w:rFonts w:asciiTheme="minorHAnsi" w:hAnsiTheme="minorHAnsi" w:cs="Arial"/>
          <w:color w:val="000000"/>
          <w:sz w:val="24"/>
          <w:szCs w:val="24"/>
          <w:lang w:eastAsia="en-GB"/>
        </w:rPr>
        <w:t xml:space="preserve"> and at the TSG 3/4 conference in </w:t>
      </w:r>
      <w:proofErr w:type="spellStart"/>
      <w:r w:rsidRPr="00D0327E">
        <w:rPr>
          <w:rFonts w:asciiTheme="minorHAnsi" w:hAnsiTheme="minorHAnsi" w:cs="Arial"/>
          <w:color w:val="000000"/>
          <w:sz w:val="24"/>
          <w:szCs w:val="24"/>
          <w:lang w:eastAsia="en-GB"/>
        </w:rPr>
        <w:t>Poreč</w:t>
      </w:r>
      <w:proofErr w:type="spellEnd"/>
      <w:r w:rsidRPr="00D0327E">
        <w:rPr>
          <w:rFonts w:asciiTheme="minorHAnsi" w:hAnsiTheme="minorHAnsi" w:cs="Arial"/>
          <w:color w:val="000000"/>
          <w:sz w:val="24"/>
          <w:szCs w:val="24"/>
          <w:lang w:eastAsia="en-GB"/>
        </w:rPr>
        <w:t xml:space="preserve"> (CRO) and Izola (SI)</w:t>
      </w:r>
      <w:r w:rsidR="002C1C6B" w:rsidRPr="00D0327E">
        <w:rPr>
          <w:rFonts w:asciiTheme="minorHAnsi" w:hAnsiTheme="minorHAnsi" w:cs="Arial"/>
          <w:color w:val="000000"/>
          <w:sz w:val="24"/>
          <w:szCs w:val="24"/>
          <w:lang w:eastAsia="en-GB"/>
        </w:rPr>
        <w:t xml:space="preserve">. </w:t>
      </w:r>
    </w:p>
    <w:p w14:paraId="2D2C783F" w14:textId="77777777" w:rsidR="002C1C6B" w:rsidRPr="00D0327E"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p>
    <w:p w14:paraId="1E0DD970" w14:textId="77777777" w:rsidR="00D52244" w:rsidRPr="0089419D" w:rsidRDefault="002C1C6B" w:rsidP="002C1C6B">
      <w:pPr>
        <w:tabs>
          <w:tab w:val="left" w:pos="6120"/>
        </w:tabs>
        <w:autoSpaceDE w:val="0"/>
        <w:autoSpaceDN w:val="0"/>
        <w:adjustRightInd w:val="0"/>
        <w:spacing w:after="0"/>
        <w:rPr>
          <w:rFonts w:asciiTheme="minorHAnsi" w:hAnsiTheme="minorHAnsi" w:cs="Arial"/>
          <w:b/>
          <w:color w:val="000000"/>
          <w:szCs w:val="24"/>
          <w:lang w:eastAsia="en-GB"/>
        </w:rPr>
      </w:pPr>
      <w:r w:rsidRPr="0089419D">
        <w:rPr>
          <w:rFonts w:asciiTheme="minorHAnsi" w:hAnsiTheme="minorHAnsi" w:cs="Arial"/>
          <w:b/>
          <w:color w:val="000000"/>
          <w:szCs w:val="24"/>
          <w:lang w:eastAsia="en-GB"/>
        </w:rPr>
        <w:t xml:space="preserve">1) </w:t>
      </w:r>
      <w:r w:rsidR="00D52244" w:rsidRPr="0089419D">
        <w:rPr>
          <w:rFonts w:asciiTheme="minorHAnsi" w:hAnsiTheme="minorHAnsi" w:cs="Arial"/>
          <w:b/>
          <w:color w:val="000000"/>
          <w:szCs w:val="24"/>
          <w:lang w:eastAsia="en-GB"/>
        </w:rPr>
        <w:t xml:space="preserve">TSG 3 meetings: </w:t>
      </w:r>
    </w:p>
    <w:p w14:paraId="145B5B48" w14:textId="77777777" w:rsidR="002C1C6B" w:rsidRPr="0089419D" w:rsidRDefault="002C1C6B" w:rsidP="002C1C6B">
      <w:p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color w:val="000000"/>
          <w:szCs w:val="24"/>
          <w:lang w:eastAsia="en-GB"/>
        </w:rPr>
        <w:t xml:space="preserve">In the </w:t>
      </w:r>
      <w:r w:rsidR="005D0D6D" w:rsidRPr="0089419D">
        <w:rPr>
          <w:rFonts w:asciiTheme="minorHAnsi" w:hAnsiTheme="minorHAnsi" w:cs="Arial"/>
          <w:color w:val="000000"/>
          <w:szCs w:val="24"/>
          <w:lang w:eastAsia="en-GB"/>
        </w:rPr>
        <w:t xml:space="preserve">TSG3 </w:t>
      </w:r>
      <w:r w:rsidRPr="0089419D">
        <w:rPr>
          <w:rFonts w:asciiTheme="minorHAnsi" w:hAnsiTheme="minorHAnsi" w:cs="Arial"/>
          <w:color w:val="000000"/>
          <w:szCs w:val="24"/>
          <w:lang w:eastAsia="en-GB"/>
        </w:rPr>
        <w:t>meetings were discussed the following key issues, in order to ensure an efficient implementation of EU</w:t>
      </w:r>
      <w:r w:rsidRPr="0089419D">
        <w:rPr>
          <w:rFonts w:asciiTheme="minorHAnsi" w:hAnsiTheme="minorHAnsi" w:cs="Arial"/>
          <w:szCs w:val="24"/>
          <w:lang w:eastAsia="en-GB"/>
        </w:rPr>
        <w:t xml:space="preserve">SAIR and its Action Plan. </w:t>
      </w:r>
    </w:p>
    <w:p w14:paraId="43EB2017" w14:textId="1E7021A8" w:rsidR="00E82088" w:rsidRPr="00313AF4" w:rsidRDefault="002C1C6B" w:rsidP="00313AF4">
      <w:pPr>
        <w:pStyle w:val="Odstavekseznama"/>
        <w:numPr>
          <w:ilvl w:val="0"/>
          <w:numId w:val="30"/>
        </w:numPr>
        <w:spacing w:after="160" w:line="259" w:lineRule="auto"/>
        <w:rPr>
          <w:rFonts w:asciiTheme="minorHAnsi" w:hAnsiTheme="minorHAnsi" w:cs="Arial"/>
          <w:color w:val="000000"/>
          <w:szCs w:val="24"/>
          <w:lang w:eastAsia="en-GB"/>
        </w:rPr>
      </w:pPr>
      <w:r w:rsidRPr="0089419D">
        <w:rPr>
          <w:rFonts w:asciiTheme="minorHAnsi" w:hAnsiTheme="minorHAnsi" w:cs="Arial"/>
          <w:b/>
          <w:szCs w:val="24"/>
          <w:lang w:eastAsia="en-GB"/>
        </w:rPr>
        <w:t xml:space="preserve">In </w:t>
      </w:r>
      <w:r w:rsidR="00313AF4">
        <w:rPr>
          <w:rFonts w:asciiTheme="minorHAnsi" w:hAnsiTheme="minorHAnsi" w:cs="Arial"/>
          <w:b/>
          <w:szCs w:val="24"/>
          <w:lang w:eastAsia="en-GB"/>
        </w:rPr>
        <w:t>Zagreb</w:t>
      </w:r>
      <w:r w:rsidR="00E82088" w:rsidRPr="0089419D">
        <w:rPr>
          <w:rFonts w:asciiTheme="minorHAnsi" w:hAnsiTheme="minorHAnsi" w:cs="Arial"/>
          <w:color w:val="000000"/>
          <w:szCs w:val="24"/>
          <w:lang w:eastAsia="en-GB"/>
        </w:rPr>
        <w:t>:</w:t>
      </w:r>
      <w:r w:rsidR="004A4776">
        <w:rPr>
          <w:rFonts w:asciiTheme="minorHAnsi" w:hAnsiTheme="minorHAnsi" w:cs="Arial"/>
          <w:color w:val="000000"/>
          <w:szCs w:val="24"/>
          <w:lang w:eastAsia="en-GB"/>
        </w:rPr>
        <w:t xml:space="preserve"> were presented a</w:t>
      </w:r>
      <w:r w:rsidR="00E82088" w:rsidRPr="0089419D">
        <w:rPr>
          <w:rFonts w:asciiTheme="minorHAnsi" w:hAnsiTheme="minorHAnsi" w:cs="Arial"/>
          <w:color w:val="000000"/>
          <w:szCs w:val="24"/>
          <w:lang w:eastAsia="en-GB"/>
        </w:rPr>
        <w:t xml:space="preserve"> </w:t>
      </w:r>
      <w:r w:rsidR="00313AF4">
        <w:rPr>
          <w:rFonts w:asciiTheme="minorHAnsi" w:hAnsiTheme="minorHAnsi" w:cs="Arial"/>
          <w:color w:val="000000"/>
          <w:szCs w:val="24"/>
          <w:lang w:eastAsia="en-GB"/>
        </w:rPr>
        <w:t xml:space="preserve">recap of </w:t>
      </w:r>
      <w:r w:rsidR="004A4776">
        <w:rPr>
          <w:rFonts w:asciiTheme="minorHAnsi" w:hAnsiTheme="minorHAnsi" w:cs="Arial"/>
          <w:color w:val="000000"/>
          <w:szCs w:val="24"/>
          <w:lang w:eastAsia="en-GB"/>
        </w:rPr>
        <w:t>Technical PC meeting and</w:t>
      </w:r>
      <w:r w:rsidR="00313AF4">
        <w:rPr>
          <w:rFonts w:asciiTheme="minorHAnsi" w:hAnsiTheme="minorHAnsi" w:cs="Arial"/>
          <w:color w:val="000000"/>
          <w:szCs w:val="24"/>
          <w:lang w:eastAsia="en-GB"/>
        </w:rPr>
        <w:t xml:space="preserve"> GB</w:t>
      </w:r>
      <w:r w:rsidR="004A4776">
        <w:rPr>
          <w:rFonts w:asciiTheme="minorHAnsi" w:hAnsiTheme="minorHAnsi" w:cs="Arial"/>
          <w:color w:val="000000"/>
          <w:szCs w:val="24"/>
          <w:lang w:eastAsia="en-GB"/>
        </w:rPr>
        <w:t xml:space="preserve"> in Brussels</w:t>
      </w:r>
      <w:r w:rsidR="00313AF4">
        <w:rPr>
          <w:rFonts w:asciiTheme="minorHAnsi" w:hAnsiTheme="minorHAnsi" w:cs="Arial"/>
          <w:color w:val="000000"/>
          <w:szCs w:val="24"/>
          <w:lang w:eastAsia="en-GB"/>
        </w:rPr>
        <w:t xml:space="preserve">, </w:t>
      </w:r>
      <w:r w:rsidR="004A4776">
        <w:rPr>
          <w:rFonts w:asciiTheme="minorHAnsi" w:hAnsiTheme="minorHAnsi" w:cs="Arial"/>
          <w:color w:val="000000"/>
          <w:szCs w:val="24"/>
          <w:lang w:eastAsia="en-GB"/>
        </w:rPr>
        <w:t>were discussed</w:t>
      </w:r>
      <w:r w:rsidR="00313AF4" w:rsidRPr="00313AF4">
        <w:rPr>
          <w:rFonts w:asciiTheme="minorHAnsi" w:hAnsiTheme="minorHAnsi" w:cs="Arial"/>
          <w:color w:val="000000"/>
          <w:szCs w:val="24"/>
          <w:lang w:eastAsia="en-GB"/>
        </w:rPr>
        <w:t xml:space="preserve"> proposition for filling the template for priorities according to Discussion Paper of Catania declaration</w:t>
      </w:r>
      <w:r w:rsidR="00313AF4">
        <w:rPr>
          <w:rFonts w:asciiTheme="minorHAnsi" w:hAnsiTheme="minorHAnsi" w:cs="Arial"/>
          <w:color w:val="000000"/>
          <w:szCs w:val="24"/>
          <w:lang w:eastAsia="en-GB"/>
        </w:rPr>
        <w:t xml:space="preserve">, </w:t>
      </w:r>
      <w:r w:rsidR="004A4776">
        <w:rPr>
          <w:rFonts w:asciiTheme="minorHAnsi" w:hAnsiTheme="minorHAnsi" w:cs="Arial"/>
          <w:color w:val="000000"/>
          <w:szCs w:val="24"/>
          <w:lang w:eastAsia="en-GB"/>
        </w:rPr>
        <w:t xml:space="preserve">were presented and approved </w:t>
      </w:r>
      <w:r w:rsidR="00313AF4" w:rsidRPr="00313AF4">
        <w:rPr>
          <w:rFonts w:asciiTheme="minorHAnsi" w:hAnsiTheme="minorHAnsi" w:cs="Arial"/>
          <w:color w:val="000000"/>
          <w:szCs w:val="24"/>
          <w:lang w:eastAsia="en-GB"/>
        </w:rPr>
        <w:t>TSG 3 Annual report 2018</w:t>
      </w:r>
      <w:r w:rsidR="00313AF4">
        <w:rPr>
          <w:rFonts w:asciiTheme="minorHAnsi" w:hAnsiTheme="minorHAnsi" w:cs="Arial"/>
          <w:color w:val="000000"/>
          <w:szCs w:val="24"/>
          <w:lang w:eastAsia="en-GB"/>
        </w:rPr>
        <w:t xml:space="preserve">, </w:t>
      </w:r>
      <w:r w:rsidR="004A4776">
        <w:rPr>
          <w:rFonts w:asciiTheme="minorHAnsi" w:hAnsiTheme="minorHAnsi" w:cs="Arial"/>
          <w:color w:val="000000"/>
          <w:szCs w:val="24"/>
          <w:lang w:eastAsia="en-GB"/>
        </w:rPr>
        <w:t xml:space="preserve">were agreed by </w:t>
      </w:r>
      <w:r w:rsidR="00313AF4" w:rsidRPr="00313AF4">
        <w:rPr>
          <w:rFonts w:asciiTheme="minorHAnsi" w:hAnsiTheme="minorHAnsi" w:cs="Arial"/>
          <w:color w:val="000000"/>
          <w:szCs w:val="24"/>
          <w:lang w:eastAsia="en-GB"/>
        </w:rPr>
        <w:t>consensus the title “Marine spatial planning as cross-cutting theme of the TSGs of the EUSAIR” for the TSG 3 Panel session for the 4</w:t>
      </w:r>
      <w:r w:rsidR="00313AF4" w:rsidRPr="004A4776">
        <w:rPr>
          <w:rFonts w:asciiTheme="minorHAnsi" w:hAnsiTheme="minorHAnsi" w:cs="Arial"/>
          <w:color w:val="000000"/>
          <w:szCs w:val="24"/>
          <w:vertAlign w:val="superscript"/>
          <w:lang w:eastAsia="en-GB"/>
        </w:rPr>
        <w:t>th</w:t>
      </w:r>
      <w:r w:rsidR="004A4776">
        <w:rPr>
          <w:rFonts w:asciiTheme="minorHAnsi" w:hAnsiTheme="minorHAnsi" w:cs="Arial"/>
          <w:color w:val="000000"/>
          <w:szCs w:val="24"/>
          <w:lang w:eastAsia="en-GB"/>
        </w:rPr>
        <w:t xml:space="preserve"> </w:t>
      </w:r>
      <w:r w:rsidR="00313AF4" w:rsidRPr="00313AF4">
        <w:rPr>
          <w:rFonts w:asciiTheme="minorHAnsi" w:hAnsiTheme="minorHAnsi" w:cs="Arial"/>
          <w:color w:val="000000"/>
          <w:szCs w:val="24"/>
          <w:lang w:eastAsia="en-GB"/>
        </w:rPr>
        <w:t>EUSAIR Forum in Budva. TSG 3 members take note of the document for monitoring and evaluation</w:t>
      </w:r>
      <w:r w:rsidR="004A4776">
        <w:rPr>
          <w:rFonts w:asciiTheme="minorHAnsi" w:hAnsiTheme="minorHAnsi" w:cs="Arial"/>
          <w:color w:val="000000"/>
          <w:szCs w:val="24"/>
          <w:lang w:eastAsia="en-GB"/>
        </w:rPr>
        <w:t xml:space="preserve"> process</w:t>
      </w:r>
      <w:r w:rsidR="00313AF4">
        <w:rPr>
          <w:rFonts w:asciiTheme="minorHAnsi" w:hAnsiTheme="minorHAnsi" w:cs="Arial"/>
          <w:color w:val="000000"/>
          <w:szCs w:val="24"/>
          <w:lang w:eastAsia="en-GB"/>
        </w:rPr>
        <w:t>. T</w:t>
      </w:r>
      <w:r w:rsidR="00313AF4" w:rsidRPr="00313AF4">
        <w:rPr>
          <w:rFonts w:asciiTheme="minorHAnsi" w:hAnsiTheme="minorHAnsi" w:cs="Arial"/>
          <w:color w:val="000000"/>
          <w:szCs w:val="24"/>
          <w:lang w:eastAsia="en-GB"/>
        </w:rPr>
        <w:t>he Stakeholder Platform</w:t>
      </w:r>
      <w:r w:rsidR="004A4776">
        <w:rPr>
          <w:rFonts w:asciiTheme="minorHAnsi" w:hAnsiTheme="minorHAnsi" w:cs="Arial"/>
          <w:color w:val="000000"/>
          <w:szCs w:val="24"/>
          <w:lang w:eastAsia="en-GB"/>
        </w:rPr>
        <w:t xml:space="preserve"> was presented</w:t>
      </w:r>
      <w:r w:rsidR="00313AF4">
        <w:rPr>
          <w:rFonts w:asciiTheme="minorHAnsi" w:hAnsiTheme="minorHAnsi" w:cs="Arial"/>
          <w:color w:val="000000"/>
          <w:szCs w:val="24"/>
          <w:lang w:eastAsia="en-GB"/>
        </w:rPr>
        <w:t>.</w:t>
      </w:r>
      <w:r w:rsidR="004A4776">
        <w:rPr>
          <w:rFonts w:asciiTheme="minorHAnsi" w:hAnsiTheme="minorHAnsi" w:cs="Arial"/>
          <w:color w:val="000000"/>
          <w:szCs w:val="24"/>
          <w:lang w:eastAsia="en-GB"/>
        </w:rPr>
        <w:t xml:space="preserve"> Also were presented the</w:t>
      </w:r>
      <w:r w:rsidR="00313AF4">
        <w:rPr>
          <w:rFonts w:asciiTheme="minorHAnsi" w:hAnsiTheme="minorHAnsi" w:cs="Arial"/>
          <w:color w:val="000000"/>
          <w:szCs w:val="24"/>
          <w:lang w:eastAsia="en-GB"/>
        </w:rPr>
        <w:t xml:space="preserve"> </w:t>
      </w:r>
      <w:r w:rsidR="004A4776">
        <w:rPr>
          <w:rFonts w:asciiTheme="minorHAnsi" w:hAnsiTheme="minorHAnsi" w:cs="Arial"/>
          <w:color w:val="000000"/>
          <w:szCs w:val="24"/>
          <w:lang w:eastAsia="en-GB"/>
        </w:rPr>
        <w:t>s</w:t>
      </w:r>
      <w:r w:rsidR="00313AF4">
        <w:rPr>
          <w:rFonts w:asciiTheme="minorHAnsi" w:hAnsiTheme="minorHAnsi" w:cs="Arial"/>
          <w:color w:val="000000"/>
          <w:szCs w:val="24"/>
          <w:lang w:eastAsia="en-GB"/>
        </w:rPr>
        <w:t xml:space="preserve">tate of the art of inter-pillar </w:t>
      </w:r>
      <w:r w:rsidR="00313AF4" w:rsidRPr="00313AF4">
        <w:rPr>
          <w:rFonts w:asciiTheme="minorHAnsi" w:hAnsiTheme="minorHAnsi" w:cs="Arial"/>
          <w:color w:val="000000"/>
          <w:szCs w:val="24"/>
          <w:lang w:eastAsia="en-GB"/>
        </w:rPr>
        <w:t>project</w:t>
      </w:r>
      <w:r w:rsidR="00313AF4">
        <w:rPr>
          <w:rFonts w:asciiTheme="minorHAnsi" w:hAnsiTheme="minorHAnsi" w:cs="Arial"/>
          <w:color w:val="000000"/>
          <w:szCs w:val="24"/>
          <w:lang w:eastAsia="en-GB"/>
        </w:rPr>
        <w:t>s</w:t>
      </w:r>
      <w:r w:rsidR="00313AF4" w:rsidRPr="00313AF4">
        <w:rPr>
          <w:rFonts w:asciiTheme="minorHAnsi" w:hAnsiTheme="minorHAnsi" w:cs="Arial"/>
          <w:color w:val="000000"/>
          <w:szCs w:val="24"/>
          <w:lang w:eastAsia="en-GB"/>
        </w:rPr>
        <w:t xml:space="preserve"> TSG 1/3</w:t>
      </w:r>
      <w:r w:rsidR="00313AF4">
        <w:rPr>
          <w:rFonts w:asciiTheme="minorHAnsi" w:hAnsiTheme="minorHAnsi" w:cs="Arial"/>
          <w:color w:val="000000"/>
          <w:szCs w:val="24"/>
          <w:lang w:eastAsia="en-GB"/>
        </w:rPr>
        <w:t xml:space="preserve"> and TSG 3/4. </w:t>
      </w:r>
      <w:r w:rsidR="004A4776">
        <w:rPr>
          <w:rFonts w:asciiTheme="minorHAnsi" w:hAnsiTheme="minorHAnsi" w:cs="Arial"/>
          <w:color w:val="000000"/>
          <w:szCs w:val="24"/>
          <w:lang w:eastAsia="en-GB"/>
        </w:rPr>
        <w:t>And as most important was also p</w:t>
      </w:r>
      <w:r w:rsidR="00313AF4">
        <w:rPr>
          <w:rFonts w:asciiTheme="minorHAnsi" w:hAnsiTheme="minorHAnsi" w:cs="Arial"/>
          <w:color w:val="000000"/>
          <w:szCs w:val="24"/>
          <w:lang w:eastAsia="en-GB"/>
        </w:rPr>
        <w:t>resented the state of the art of mono-pillar</w:t>
      </w:r>
      <w:r w:rsidR="004A4776">
        <w:rPr>
          <w:rFonts w:asciiTheme="minorHAnsi" w:hAnsiTheme="minorHAnsi" w:cs="Arial"/>
          <w:color w:val="000000"/>
          <w:szCs w:val="24"/>
          <w:lang w:eastAsia="en-GB"/>
        </w:rPr>
        <w:t xml:space="preserve"> TSG 3 project ideas</w:t>
      </w:r>
      <w:r w:rsidR="00313AF4">
        <w:rPr>
          <w:rFonts w:asciiTheme="minorHAnsi" w:hAnsiTheme="minorHAnsi" w:cs="Arial"/>
          <w:color w:val="000000"/>
          <w:szCs w:val="24"/>
          <w:lang w:eastAsia="en-GB"/>
        </w:rPr>
        <w:t xml:space="preserve"> development process. </w:t>
      </w:r>
      <w:r w:rsidR="00313AF4">
        <w:rPr>
          <w:rFonts w:asciiTheme="minorHAnsi" w:hAnsiTheme="minorHAnsi" w:cs="Arial"/>
          <w:color w:val="000000"/>
          <w:szCs w:val="24"/>
          <w:lang w:eastAsia="en-GB"/>
        </w:rPr>
        <w:tab/>
      </w:r>
    </w:p>
    <w:p w14:paraId="2E3AECCC" w14:textId="28B35A8B" w:rsidR="00E82088" w:rsidRPr="00E61C55" w:rsidRDefault="00313AF4" w:rsidP="00225540">
      <w:pPr>
        <w:pStyle w:val="Odstavekseznama"/>
        <w:numPr>
          <w:ilvl w:val="0"/>
          <w:numId w:val="38"/>
        </w:numPr>
        <w:spacing w:after="160" w:line="259" w:lineRule="auto"/>
        <w:contextualSpacing w:val="0"/>
        <w:rPr>
          <w:rFonts w:asciiTheme="minorHAnsi" w:hAnsiTheme="minorHAnsi" w:cs="Arial"/>
          <w:color w:val="000000"/>
          <w:szCs w:val="24"/>
          <w:highlight w:val="yellow"/>
          <w:lang w:eastAsia="en-GB"/>
        </w:rPr>
      </w:pPr>
      <w:r w:rsidRPr="00E61C55">
        <w:rPr>
          <w:rFonts w:asciiTheme="minorHAnsi" w:hAnsiTheme="minorHAnsi" w:cs="Arial"/>
          <w:b/>
          <w:color w:val="000000"/>
          <w:szCs w:val="24"/>
          <w:highlight w:val="yellow"/>
          <w:lang w:eastAsia="en-GB"/>
        </w:rPr>
        <w:t>In Sarajevo:</w:t>
      </w:r>
      <w:r w:rsidR="00E02D2F" w:rsidRPr="00E61C55">
        <w:rPr>
          <w:rFonts w:asciiTheme="minorHAnsi" w:hAnsiTheme="minorHAnsi" w:cs="Arial"/>
          <w:color w:val="000000"/>
          <w:szCs w:val="24"/>
          <w:highlight w:val="yellow"/>
          <w:lang w:eastAsia="en-GB"/>
        </w:rPr>
        <w:t xml:space="preserve"> </w:t>
      </w:r>
      <w:r w:rsidR="00E61C55">
        <w:rPr>
          <w:rFonts w:asciiTheme="minorHAnsi" w:hAnsiTheme="minorHAnsi" w:cs="Arial"/>
          <w:color w:val="000000"/>
          <w:szCs w:val="24"/>
          <w:highlight w:val="yellow"/>
          <w:lang w:eastAsia="en-GB"/>
        </w:rPr>
        <w:t>TBA</w:t>
      </w:r>
    </w:p>
    <w:p w14:paraId="259B0ACE" w14:textId="77777777" w:rsidR="00E02D2F" w:rsidRPr="0089419D" w:rsidRDefault="00E02D2F" w:rsidP="00E02D2F">
      <w:pPr>
        <w:pStyle w:val="Odstavekseznama"/>
        <w:spacing w:after="160" w:line="259" w:lineRule="auto"/>
        <w:rPr>
          <w:rFonts w:asciiTheme="minorHAnsi" w:hAnsiTheme="minorHAnsi" w:cs="Arial"/>
          <w:color w:val="000000"/>
          <w:szCs w:val="24"/>
          <w:lang w:eastAsia="en-GB"/>
        </w:rPr>
      </w:pPr>
    </w:p>
    <w:p w14:paraId="47FA3942" w14:textId="77777777" w:rsidR="00D52244" w:rsidRPr="0089419D" w:rsidRDefault="002C1C6B" w:rsidP="00E02D2F">
      <w:pPr>
        <w:spacing w:after="160" w:line="259" w:lineRule="auto"/>
        <w:rPr>
          <w:rFonts w:asciiTheme="minorHAnsi" w:hAnsiTheme="minorHAnsi" w:cs="Arial"/>
          <w:b/>
          <w:color w:val="000000"/>
          <w:szCs w:val="24"/>
          <w:lang w:eastAsia="en-GB"/>
        </w:rPr>
      </w:pPr>
      <w:r w:rsidRPr="0089419D">
        <w:rPr>
          <w:rFonts w:asciiTheme="minorHAnsi" w:hAnsiTheme="minorHAnsi" w:cs="Arial"/>
          <w:b/>
          <w:color w:val="000000"/>
          <w:szCs w:val="24"/>
          <w:lang w:eastAsia="en-GB"/>
        </w:rPr>
        <w:t>2</w:t>
      </w:r>
      <w:r w:rsidR="00D52244" w:rsidRPr="0089419D">
        <w:rPr>
          <w:rFonts w:asciiTheme="minorHAnsi" w:hAnsiTheme="minorHAnsi" w:cs="Arial"/>
          <w:b/>
          <w:color w:val="000000"/>
          <w:szCs w:val="24"/>
          <w:lang w:eastAsia="en-GB"/>
        </w:rPr>
        <w:t>) Workshops</w:t>
      </w:r>
      <w:r w:rsidR="005913D3">
        <w:rPr>
          <w:rFonts w:asciiTheme="minorHAnsi" w:hAnsiTheme="minorHAnsi" w:cs="Arial"/>
          <w:b/>
          <w:color w:val="000000"/>
          <w:szCs w:val="24"/>
          <w:lang w:eastAsia="en-GB"/>
        </w:rPr>
        <w:t xml:space="preserve"> organised by TSG 3</w:t>
      </w:r>
      <w:r w:rsidR="00D52244" w:rsidRPr="0089419D">
        <w:rPr>
          <w:rFonts w:asciiTheme="minorHAnsi" w:hAnsiTheme="minorHAnsi" w:cs="Arial"/>
          <w:b/>
          <w:color w:val="000000"/>
          <w:szCs w:val="24"/>
          <w:lang w:eastAsia="en-GB"/>
        </w:rPr>
        <w:t>:</w:t>
      </w:r>
    </w:p>
    <w:p w14:paraId="516DE89A" w14:textId="77777777" w:rsidR="00A14F95" w:rsidRDefault="001F43E1" w:rsidP="00A14F95">
      <w:pPr>
        <w:spacing w:after="0"/>
        <w:rPr>
          <w:rFonts w:asciiTheme="minorHAnsi" w:hAnsiTheme="minorHAnsi" w:cs="Arial"/>
          <w:color w:val="000000"/>
          <w:szCs w:val="24"/>
          <w:lang w:eastAsia="en-GB"/>
        </w:rPr>
      </w:pPr>
      <w:r w:rsidRPr="0089419D">
        <w:rPr>
          <w:rFonts w:asciiTheme="minorHAnsi" w:hAnsiTheme="minorHAnsi" w:cs="Arial"/>
          <w:b/>
          <w:color w:val="000000"/>
          <w:szCs w:val="24"/>
          <w:lang w:eastAsia="en-GB"/>
        </w:rPr>
        <w:t xml:space="preserve">Workshop </w:t>
      </w:r>
      <w:r w:rsidR="006B273F" w:rsidRPr="0089419D">
        <w:rPr>
          <w:rFonts w:asciiTheme="minorHAnsi" w:hAnsiTheme="minorHAnsi" w:cs="Arial"/>
          <w:b/>
          <w:color w:val="000000"/>
          <w:szCs w:val="24"/>
          <w:lang w:eastAsia="en-GB"/>
        </w:rPr>
        <w:t>“</w:t>
      </w:r>
      <w:r w:rsidR="00012FE7" w:rsidRPr="00012FE7">
        <w:rPr>
          <w:rFonts w:asciiTheme="minorHAnsi" w:hAnsiTheme="minorHAnsi" w:cs="Arial"/>
          <w:b/>
          <w:color w:val="000000"/>
          <w:szCs w:val="24"/>
          <w:lang w:eastAsia="en-GB"/>
        </w:rPr>
        <w:t>How to progress from TSG 3 priorities towards EUSAIR macro-regional projects</w:t>
      </w:r>
      <w:r w:rsidR="006B273F" w:rsidRPr="0089419D">
        <w:rPr>
          <w:rFonts w:asciiTheme="minorHAnsi" w:hAnsiTheme="minorHAnsi" w:cs="Arial"/>
          <w:b/>
          <w:color w:val="000000"/>
          <w:szCs w:val="24"/>
          <w:lang w:eastAsia="en-GB"/>
        </w:rPr>
        <w:t>”</w:t>
      </w:r>
      <w:r w:rsidR="006B273F" w:rsidRPr="0089419D">
        <w:rPr>
          <w:rFonts w:asciiTheme="minorHAnsi" w:hAnsiTheme="minorHAnsi" w:cs="Arial"/>
          <w:color w:val="000000"/>
          <w:szCs w:val="24"/>
          <w:lang w:eastAsia="en-GB"/>
        </w:rPr>
        <w:t xml:space="preserve">, </w:t>
      </w:r>
      <w:r w:rsidR="00012FE7" w:rsidRPr="00A14F95">
        <w:rPr>
          <w:rFonts w:asciiTheme="minorHAnsi" w:hAnsiTheme="minorHAnsi" w:cs="Arial"/>
          <w:color w:val="000000"/>
          <w:szCs w:val="24"/>
          <w:u w:val="single"/>
          <w:lang w:eastAsia="en-GB"/>
        </w:rPr>
        <w:t>19</w:t>
      </w:r>
      <w:r w:rsidR="006B273F" w:rsidRPr="00A14F95">
        <w:rPr>
          <w:rFonts w:asciiTheme="minorHAnsi" w:hAnsiTheme="minorHAnsi" w:cs="Arial"/>
          <w:color w:val="000000"/>
          <w:szCs w:val="24"/>
          <w:u w:val="single"/>
          <w:lang w:eastAsia="en-GB"/>
        </w:rPr>
        <w:t>-2</w:t>
      </w:r>
      <w:r w:rsidR="00012FE7" w:rsidRPr="00A14F95">
        <w:rPr>
          <w:rFonts w:asciiTheme="minorHAnsi" w:hAnsiTheme="minorHAnsi" w:cs="Arial"/>
          <w:color w:val="000000"/>
          <w:szCs w:val="24"/>
          <w:u w:val="single"/>
          <w:lang w:eastAsia="en-GB"/>
        </w:rPr>
        <w:t>0</w:t>
      </w:r>
      <w:r w:rsidR="006B273F" w:rsidRPr="00A14F95">
        <w:rPr>
          <w:rFonts w:asciiTheme="minorHAnsi" w:hAnsiTheme="minorHAnsi" w:cs="Arial"/>
          <w:color w:val="000000"/>
          <w:szCs w:val="24"/>
          <w:u w:val="single"/>
          <w:lang w:eastAsia="en-GB"/>
        </w:rPr>
        <w:t xml:space="preserve"> September 201</w:t>
      </w:r>
      <w:r w:rsidR="00012FE7" w:rsidRPr="00A14F95">
        <w:rPr>
          <w:rFonts w:asciiTheme="minorHAnsi" w:hAnsiTheme="minorHAnsi" w:cs="Arial"/>
          <w:color w:val="000000"/>
          <w:szCs w:val="24"/>
          <w:u w:val="single"/>
          <w:lang w:eastAsia="en-GB"/>
        </w:rPr>
        <w:t>9</w:t>
      </w:r>
      <w:r w:rsidR="006B273F" w:rsidRPr="00A14F95">
        <w:rPr>
          <w:rFonts w:asciiTheme="minorHAnsi" w:hAnsiTheme="minorHAnsi" w:cs="Arial"/>
          <w:color w:val="000000"/>
          <w:szCs w:val="24"/>
          <w:u w:val="single"/>
          <w:lang w:eastAsia="en-GB"/>
        </w:rPr>
        <w:t xml:space="preserve"> (Izola, Slovenia)</w:t>
      </w:r>
      <w:r w:rsidR="00012FE7">
        <w:rPr>
          <w:rFonts w:asciiTheme="minorHAnsi" w:hAnsiTheme="minorHAnsi" w:cs="Arial"/>
          <w:color w:val="000000"/>
          <w:szCs w:val="24"/>
          <w:lang w:eastAsia="en-GB"/>
        </w:rPr>
        <w:t>.</w:t>
      </w:r>
      <w:r w:rsidR="006B273F" w:rsidRPr="0089419D">
        <w:rPr>
          <w:rFonts w:asciiTheme="minorHAnsi" w:hAnsiTheme="minorHAnsi" w:cs="Arial"/>
          <w:color w:val="000000"/>
          <w:szCs w:val="24"/>
          <w:lang w:eastAsia="en-GB"/>
        </w:rPr>
        <w:t xml:space="preserve"> </w:t>
      </w:r>
      <w:r w:rsidR="00A14F95" w:rsidRPr="00A14F95">
        <w:rPr>
          <w:rFonts w:asciiTheme="minorHAnsi" w:hAnsiTheme="minorHAnsi" w:cs="Arial"/>
          <w:color w:val="000000"/>
          <w:szCs w:val="24"/>
          <w:lang w:eastAsia="en-GB"/>
        </w:rPr>
        <w:t xml:space="preserve">The focus of the first day was the workshop which objective was to identify concrete ideas for future project under the priority topic on monitoring and management of marine protected species (3MPS) based on marine protected areas (MPA), as important mechanism for protection of marine species. To better understand the discussed ideas workshop included presentations of state of MPAs in Adriatic-Ionian region. The participants concluded that the future project idea on monitoring and </w:t>
      </w:r>
      <w:r w:rsidR="00A14F95" w:rsidRPr="00A14F95">
        <w:rPr>
          <w:rFonts w:asciiTheme="minorHAnsi" w:hAnsiTheme="minorHAnsi" w:cs="Arial"/>
          <w:color w:val="000000"/>
          <w:szCs w:val="24"/>
          <w:lang w:eastAsia="en-GB"/>
        </w:rPr>
        <w:lastRenderedPageBreak/>
        <w:t xml:space="preserve">management of 3MPS is ‘’To improve conservation status and ecosystem status of selected species – </w:t>
      </w:r>
      <w:proofErr w:type="spellStart"/>
      <w:r w:rsidR="00A14F95" w:rsidRPr="00A14F95">
        <w:rPr>
          <w:rFonts w:asciiTheme="minorHAnsi" w:hAnsiTheme="minorHAnsi" w:cs="Arial"/>
          <w:color w:val="000000"/>
          <w:szCs w:val="24"/>
          <w:lang w:eastAsia="en-GB"/>
        </w:rPr>
        <w:t>Posidonia</w:t>
      </w:r>
      <w:proofErr w:type="spellEnd"/>
      <w:r w:rsidR="00A14F95" w:rsidRPr="00A14F95">
        <w:rPr>
          <w:rFonts w:asciiTheme="minorHAnsi" w:hAnsiTheme="minorHAnsi" w:cs="Arial"/>
          <w:color w:val="000000"/>
          <w:szCs w:val="24"/>
          <w:lang w:eastAsia="en-GB"/>
        </w:rPr>
        <w:t xml:space="preserve"> </w:t>
      </w:r>
      <w:proofErr w:type="spellStart"/>
      <w:r w:rsidR="00A14F95" w:rsidRPr="00A14F95">
        <w:rPr>
          <w:rFonts w:asciiTheme="minorHAnsi" w:hAnsiTheme="minorHAnsi" w:cs="Arial"/>
          <w:color w:val="000000"/>
          <w:szCs w:val="24"/>
          <w:lang w:eastAsia="en-GB"/>
        </w:rPr>
        <w:t>oceanica</w:t>
      </w:r>
      <w:proofErr w:type="spellEnd"/>
      <w:r w:rsidR="00A14F95" w:rsidRPr="00A14F95">
        <w:rPr>
          <w:rFonts w:asciiTheme="minorHAnsi" w:hAnsiTheme="minorHAnsi" w:cs="Arial"/>
          <w:color w:val="000000"/>
          <w:szCs w:val="24"/>
          <w:lang w:eastAsia="en-GB"/>
        </w:rPr>
        <w:t xml:space="preserve"> and </w:t>
      </w:r>
      <w:proofErr w:type="spellStart"/>
      <w:r w:rsidR="00A14F95" w:rsidRPr="00A14F95">
        <w:rPr>
          <w:rFonts w:asciiTheme="minorHAnsi" w:hAnsiTheme="minorHAnsi" w:cs="Arial"/>
          <w:color w:val="000000"/>
          <w:szCs w:val="24"/>
          <w:lang w:eastAsia="en-GB"/>
        </w:rPr>
        <w:t>Caretta</w:t>
      </w:r>
      <w:proofErr w:type="spellEnd"/>
      <w:r w:rsidR="00A14F95" w:rsidRPr="00A14F95">
        <w:rPr>
          <w:rFonts w:asciiTheme="minorHAnsi" w:hAnsiTheme="minorHAnsi" w:cs="Arial"/>
          <w:color w:val="000000"/>
          <w:szCs w:val="24"/>
          <w:lang w:eastAsia="en-GB"/>
        </w:rPr>
        <w:t xml:space="preserve"> </w:t>
      </w:r>
      <w:proofErr w:type="spellStart"/>
      <w:r w:rsidR="00A14F95" w:rsidRPr="00A14F95">
        <w:rPr>
          <w:rFonts w:asciiTheme="minorHAnsi" w:hAnsiTheme="minorHAnsi" w:cs="Arial"/>
          <w:color w:val="000000"/>
          <w:szCs w:val="24"/>
          <w:lang w:eastAsia="en-GB"/>
        </w:rPr>
        <w:t>caretta</w:t>
      </w:r>
      <w:proofErr w:type="spellEnd"/>
      <w:r w:rsidR="00A14F95" w:rsidRPr="00A14F95">
        <w:rPr>
          <w:rFonts w:asciiTheme="minorHAnsi" w:hAnsiTheme="minorHAnsi" w:cs="Arial"/>
          <w:color w:val="000000"/>
          <w:szCs w:val="24"/>
          <w:lang w:eastAsia="en-GB"/>
        </w:rPr>
        <w:t xml:space="preserve">.’’ With the focus on improvement of knowledge about with emphasis on monitoring, and implementation of concrete conservation measures to address threats as anchoring, by-catch, underwater noise, marine litter and pollution, including light pollution. It was also recognized that MSP is an important tool for conservation of migratory species, since it is able to address threats at larger scale then </w:t>
      </w:r>
      <w:proofErr w:type="spellStart"/>
      <w:r w:rsidR="00A14F95" w:rsidRPr="00A14F95">
        <w:rPr>
          <w:rFonts w:asciiTheme="minorHAnsi" w:hAnsiTheme="minorHAnsi" w:cs="Arial"/>
          <w:color w:val="000000"/>
          <w:szCs w:val="24"/>
          <w:lang w:eastAsia="en-GB"/>
        </w:rPr>
        <w:t>f.e</w:t>
      </w:r>
      <w:proofErr w:type="spellEnd"/>
      <w:r w:rsidR="00A14F95" w:rsidRPr="00A14F95">
        <w:rPr>
          <w:rFonts w:asciiTheme="minorHAnsi" w:hAnsiTheme="minorHAnsi" w:cs="Arial"/>
          <w:color w:val="000000"/>
          <w:szCs w:val="24"/>
          <w:lang w:eastAsia="en-GB"/>
        </w:rPr>
        <w:t>. MPAs (particularly threats such as transport etc.).</w:t>
      </w:r>
    </w:p>
    <w:p w14:paraId="239C5816" w14:textId="6D863A0D" w:rsidR="00A14F95" w:rsidRPr="00A14F95" w:rsidRDefault="00A14F95" w:rsidP="00A14F95">
      <w:pPr>
        <w:spacing w:after="0"/>
        <w:rPr>
          <w:rFonts w:asciiTheme="minorHAnsi" w:hAnsiTheme="minorHAnsi" w:cs="Arial"/>
          <w:color w:val="000000"/>
          <w:szCs w:val="24"/>
          <w:lang w:eastAsia="en-GB"/>
        </w:rPr>
      </w:pPr>
      <w:r w:rsidRPr="00A14F95">
        <w:rPr>
          <w:rFonts w:asciiTheme="minorHAnsi" w:hAnsiTheme="minorHAnsi" w:cs="Arial"/>
          <w:color w:val="000000"/>
          <w:szCs w:val="24"/>
          <w:lang w:eastAsia="en-GB"/>
        </w:rPr>
        <w:t>The event also gave opportunity for presentation of other topics which main focus following the Environmental quality ideas and conservation of the marine environment from different aspects. One of projects was SEADRION, that presented studies for promoting the sea pumps for cooling/heating of the buildings, like feasibility study for the building of Municipality of Izola. The event also held a guided discussion about European Group for Territorial Cooperation as effective tool for Cross-border MSP (EGTC). The participants could also see the results of the analysis from data gathering at the last year event Draw the Coast that showed that people see the area as a community area.</w:t>
      </w:r>
    </w:p>
    <w:p w14:paraId="3FEBF97E" w14:textId="77777777" w:rsidR="00A14F95" w:rsidRPr="00A14F95" w:rsidRDefault="00A14F95" w:rsidP="00A14F95">
      <w:pPr>
        <w:spacing w:after="0"/>
        <w:rPr>
          <w:rFonts w:asciiTheme="minorHAnsi" w:hAnsiTheme="minorHAnsi" w:cs="Arial"/>
          <w:color w:val="000000"/>
          <w:szCs w:val="24"/>
          <w:lang w:eastAsia="en-GB"/>
        </w:rPr>
      </w:pPr>
      <w:r w:rsidRPr="00A14F95">
        <w:rPr>
          <w:rFonts w:asciiTheme="minorHAnsi" w:hAnsiTheme="minorHAnsi" w:cs="Arial"/>
          <w:color w:val="000000"/>
          <w:szCs w:val="24"/>
          <w:lang w:eastAsia="en-GB"/>
        </w:rPr>
        <w:t xml:space="preserve">During both days all four TSG3 mono-pillar project ideas were presented in the scope of recognising the further activities and improvements toward concrete projects. After the presentations it was concluded that is important to share multilevel governance on transboundary level to focus and be concrete in actions for better quality of life in future on shared coast and sea and to capitalize what is already achieved and known and use it in further projects, actions. </w:t>
      </w:r>
    </w:p>
    <w:p w14:paraId="0D672B9D" w14:textId="77777777" w:rsidR="00A14F95" w:rsidRDefault="00A14F95" w:rsidP="00A14F95">
      <w:pPr>
        <w:spacing w:after="0" w:line="259" w:lineRule="auto"/>
        <w:rPr>
          <w:rFonts w:asciiTheme="minorHAnsi" w:hAnsiTheme="minorHAnsi" w:cs="Arial"/>
          <w:b/>
          <w:color w:val="000000"/>
          <w:szCs w:val="24"/>
          <w:lang w:eastAsia="en-GB"/>
        </w:rPr>
      </w:pPr>
    </w:p>
    <w:p w14:paraId="50C2FF23" w14:textId="6F028BB4" w:rsidR="00A14F95" w:rsidRDefault="00A14F95" w:rsidP="00A14F95">
      <w:pPr>
        <w:spacing w:after="0" w:line="259" w:lineRule="auto"/>
        <w:rPr>
          <w:rFonts w:asciiTheme="minorHAnsi" w:hAnsiTheme="minorHAnsi" w:cs="Arial"/>
          <w:color w:val="000000"/>
          <w:szCs w:val="24"/>
          <w:lang w:eastAsia="en-GB"/>
        </w:rPr>
      </w:pPr>
      <w:r>
        <w:rPr>
          <w:rFonts w:asciiTheme="minorHAnsi" w:hAnsiTheme="minorHAnsi" w:cs="Arial"/>
          <w:b/>
          <w:color w:val="000000"/>
          <w:szCs w:val="24"/>
          <w:lang w:eastAsia="en-GB"/>
        </w:rPr>
        <w:t>J</w:t>
      </w:r>
      <w:r w:rsidRPr="00A14F95">
        <w:rPr>
          <w:rFonts w:asciiTheme="minorHAnsi" w:hAnsiTheme="minorHAnsi" w:cs="Arial"/>
          <w:b/>
          <w:color w:val="000000"/>
          <w:szCs w:val="24"/>
          <w:lang w:eastAsia="en-GB"/>
        </w:rPr>
        <w:t>oint conference organized by EUSAIR TSG3 and TSG4 “Evaluation and Preservation of Environment for Tourism”</w:t>
      </w:r>
      <w:r>
        <w:rPr>
          <w:rFonts w:asciiTheme="minorHAnsi" w:hAnsiTheme="minorHAnsi" w:cs="Arial"/>
          <w:b/>
          <w:color w:val="000000"/>
          <w:szCs w:val="24"/>
          <w:lang w:eastAsia="en-GB"/>
        </w:rPr>
        <w:t xml:space="preserve">, </w:t>
      </w:r>
      <w:proofErr w:type="spellStart"/>
      <w:r w:rsidRPr="00F24BBC">
        <w:rPr>
          <w:rFonts w:asciiTheme="minorHAnsi" w:hAnsiTheme="minorHAnsi" w:cs="Arial"/>
          <w:color w:val="000000"/>
          <w:szCs w:val="24"/>
          <w:lang w:eastAsia="en-GB"/>
        </w:rPr>
        <w:t>Poreč</w:t>
      </w:r>
      <w:proofErr w:type="spellEnd"/>
      <w:r w:rsidRPr="00F24BBC">
        <w:rPr>
          <w:rFonts w:asciiTheme="minorHAnsi" w:hAnsiTheme="minorHAnsi" w:cs="Arial"/>
          <w:color w:val="000000"/>
          <w:szCs w:val="24"/>
          <w:lang w:eastAsia="en-GB"/>
        </w:rPr>
        <w:t xml:space="preserve"> (CRO) 26</w:t>
      </w:r>
      <w:r w:rsidRPr="00F24BBC">
        <w:rPr>
          <w:rFonts w:asciiTheme="minorHAnsi" w:hAnsiTheme="minorHAnsi" w:cs="Arial"/>
          <w:color w:val="000000"/>
          <w:szCs w:val="24"/>
          <w:vertAlign w:val="superscript"/>
          <w:lang w:eastAsia="en-GB"/>
        </w:rPr>
        <w:t>th</w:t>
      </w:r>
      <w:r w:rsidRPr="00F24BBC">
        <w:rPr>
          <w:rFonts w:asciiTheme="minorHAnsi" w:hAnsiTheme="minorHAnsi" w:cs="Arial"/>
          <w:color w:val="000000"/>
          <w:szCs w:val="24"/>
          <w:lang w:eastAsia="en-GB"/>
        </w:rPr>
        <w:t xml:space="preserve"> and Izola (SI) 27</w:t>
      </w:r>
      <w:r w:rsidRPr="00F24BBC">
        <w:rPr>
          <w:rFonts w:asciiTheme="minorHAnsi" w:hAnsiTheme="minorHAnsi" w:cs="Arial"/>
          <w:color w:val="000000"/>
          <w:szCs w:val="24"/>
          <w:vertAlign w:val="superscript"/>
          <w:lang w:eastAsia="en-GB"/>
        </w:rPr>
        <w:t>th</w:t>
      </w:r>
      <w:r w:rsidRPr="00F24BBC">
        <w:rPr>
          <w:rFonts w:asciiTheme="minorHAnsi" w:hAnsiTheme="minorHAnsi" w:cs="Arial"/>
          <w:color w:val="000000"/>
          <w:szCs w:val="24"/>
          <w:lang w:eastAsia="en-GB"/>
        </w:rPr>
        <w:t xml:space="preserve"> September 2019</w:t>
      </w:r>
      <w:r w:rsidRPr="00F24BBC">
        <w:rPr>
          <w:rFonts w:asciiTheme="minorHAnsi" w:hAnsiTheme="minorHAnsi" w:cs="Arial"/>
          <w:b/>
          <w:color w:val="000000"/>
          <w:szCs w:val="24"/>
          <w:lang w:eastAsia="en-GB"/>
        </w:rPr>
        <w:t>:</w:t>
      </w:r>
      <w:r>
        <w:rPr>
          <w:rFonts w:asciiTheme="minorHAnsi" w:hAnsiTheme="minorHAnsi" w:cs="Arial"/>
          <w:color w:val="000000"/>
          <w:szCs w:val="24"/>
          <w:lang w:eastAsia="en-GB"/>
        </w:rPr>
        <w:t xml:space="preserve"> </w:t>
      </w:r>
      <w:r w:rsidRPr="00A14F95">
        <w:rPr>
          <w:rFonts w:asciiTheme="minorHAnsi" w:hAnsiTheme="minorHAnsi" w:cs="Arial"/>
          <w:color w:val="000000"/>
          <w:szCs w:val="24"/>
          <w:lang w:eastAsia="en-GB"/>
        </w:rPr>
        <w:t>The first joint international conference of pillars Environmental Quality (TSG 3) and Sustainable Tourism (TSG 4) of the Adriatic-Ionian region (AIR) was held on 26th and 27th September 2019.  The conference took place as part of the International Mediterranean Coast Week and macro-regional strategies 2019 event with the slogan SEA4FUTURE. It was not only the first joint event of two EUSAIR Pillar, but also the first time two transnational programmes, ADRION and Mediterranean, joined forces. The conference addressed sustainable tourism issues, taking into account local ecosystems, nature and cultural heritage. The event was attended by participants from 8</w:t>
      </w:r>
      <w:r>
        <w:rPr>
          <w:rFonts w:asciiTheme="minorHAnsi" w:hAnsiTheme="minorHAnsi" w:cs="Arial"/>
          <w:color w:val="000000"/>
          <w:szCs w:val="24"/>
          <w:lang w:eastAsia="en-GB"/>
        </w:rPr>
        <w:t xml:space="preserve"> different European countries. </w:t>
      </w:r>
    </w:p>
    <w:p w14:paraId="3CB12EE8" w14:textId="77777777" w:rsidR="00A14F95" w:rsidRDefault="00A14F95" w:rsidP="00A14F95">
      <w:pPr>
        <w:spacing w:after="0" w:line="259" w:lineRule="auto"/>
        <w:rPr>
          <w:rFonts w:asciiTheme="minorHAnsi" w:hAnsiTheme="minorHAnsi" w:cs="Arial"/>
          <w:color w:val="000000"/>
          <w:szCs w:val="24"/>
          <w:lang w:eastAsia="en-GB"/>
        </w:rPr>
      </w:pPr>
      <w:r w:rsidRPr="00A14F95">
        <w:rPr>
          <w:rFonts w:asciiTheme="minorHAnsi" w:hAnsiTheme="minorHAnsi" w:cs="Arial"/>
          <w:color w:val="000000"/>
          <w:szCs w:val="24"/>
          <w:lang w:eastAsia="en-GB"/>
        </w:rPr>
        <w:t xml:space="preserve">First day of the conference was held in </w:t>
      </w:r>
      <w:proofErr w:type="spellStart"/>
      <w:r w:rsidRPr="00A14F95">
        <w:rPr>
          <w:rFonts w:asciiTheme="minorHAnsi" w:hAnsiTheme="minorHAnsi" w:cs="Arial"/>
          <w:color w:val="000000"/>
          <w:szCs w:val="24"/>
          <w:lang w:eastAsia="en-GB"/>
        </w:rPr>
        <w:t>Poreč</w:t>
      </w:r>
      <w:proofErr w:type="spellEnd"/>
      <w:r w:rsidRPr="00A14F95">
        <w:rPr>
          <w:rFonts w:asciiTheme="minorHAnsi" w:hAnsiTheme="minorHAnsi" w:cs="Arial"/>
          <w:color w:val="000000"/>
          <w:szCs w:val="24"/>
          <w:lang w:eastAsia="en-GB"/>
        </w:rPr>
        <w:t>, Croatia, with the aim to present global, regional, national and local attitudes, policies and activities tackling sustainable and responsible tourism development, which considers environment, climate, people and heritage on the whole as important elements of tourism. The first day of the conference provided food for thoughts for all levels of governments and governance in the AIR. The overall conclusion was that it is mainly people who are causing problems so it is up to people to find out smart solutions to overcome them. Most of the problems are actually very similar or the same in all the regions so it would only be prudent try to find the solutions that could work in our destinations.</w:t>
      </w:r>
    </w:p>
    <w:p w14:paraId="6E8B6E8B" w14:textId="7E10ADD6" w:rsidR="00E02D2F" w:rsidRDefault="00A14F95" w:rsidP="00A14F95">
      <w:pPr>
        <w:spacing w:after="0" w:line="259" w:lineRule="auto"/>
        <w:rPr>
          <w:rFonts w:asciiTheme="minorHAnsi" w:hAnsiTheme="minorHAnsi" w:cs="Arial"/>
          <w:color w:val="000000"/>
          <w:szCs w:val="24"/>
          <w:lang w:eastAsia="en-GB"/>
        </w:rPr>
      </w:pPr>
      <w:r w:rsidRPr="00A14F95">
        <w:rPr>
          <w:rFonts w:asciiTheme="minorHAnsi" w:hAnsiTheme="minorHAnsi" w:cs="Arial"/>
          <w:color w:val="000000"/>
          <w:szCs w:val="24"/>
          <w:lang w:eastAsia="en-GB"/>
        </w:rPr>
        <w:t xml:space="preserve">On the second day, that was set in Izola, Slovenia, several good practices were presented to preserve the environment and natural heritage both locally and internationally. Also it was presented the TSG 3/4 cross-pillar project: Managing touristic flows in marine protected areas (MPA). This topic is also common to Mediterranean program projects like INHERIT which aim is to valorise and conserve the Mediterranean coastal and maritime natural heritage by promoting sustainable tourism strategies. The identification of new values and the quality of </w:t>
      </w:r>
      <w:r w:rsidRPr="00A14F95">
        <w:rPr>
          <w:rFonts w:asciiTheme="minorHAnsi" w:hAnsiTheme="minorHAnsi" w:cs="Arial"/>
          <w:color w:val="000000"/>
          <w:szCs w:val="24"/>
          <w:lang w:eastAsia="en-GB"/>
        </w:rPr>
        <w:lastRenderedPageBreak/>
        <w:t>destinations will form an important foundation for the development of sustainable, higher quality tourism products and at the same time provide basics for conservation of natural resources. It is important to encourage the development of new innovative tourism products and also include new ways, like digitalisation, for presenting the heritage and potential of advanced technologies to boost positive tourism impacts and manage touristic flows in MPAs to conserve the sensitive ecosystems in AIR.</w:t>
      </w:r>
    </w:p>
    <w:p w14:paraId="60E9EA1E" w14:textId="77777777" w:rsidR="00E45ABB" w:rsidRPr="00A14F95" w:rsidRDefault="00E45ABB" w:rsidP="00A14F95">
      <w:pPr>
        <w:spacing w:after="0" w:line="259" w:lineRule="auto"/>
        <w:rPr>
          <w:rFonts w:asciiTheme="minorHAnsi" w:hAnsiTheme="minorHAnsi" w:cs="Arial"/>
          <w:b/>
          <w:color w:val="000000"/>
          <w:szCs w:val="24"/>
          <w:lang w:eastAsia="en-GB"/>
        </w:rPr>
      </w:pPr>
    </w:p>
    <w:p w14:paraId="761CBA5C" w14:textId="48EFF71B" w:rsidR="00BE2C7A" w:rsidRDefault="007E3F4A" w:rsidP="002C1C6B">
      <w:pPr>
        <w:tabs>
          <w:tab w:val="left" w:pos="6120"/>
        </w:tabs>
        <w:autoSpaceDE w:val="0"/>
        <w:autoSpaceDN w:val="0"/>
        <w:adjustRightInd w:val="0"/>
        <w:spacing w:after="0"/>
        <w:rPr>
          <w:rFonts w:asciiTheme="minorHAnsi" w:hAnsiTheme="minorHAnsi" w:cs="Arial"/>
          <w:b/>
          <w:color w:val="000000"/>
          <w:szCs w:val="24"/>
          <w:lang w:eastAsia="en-GB"/>
        </w:rPr>
      </w:pPr>
      <w:r w:rsidRPr="0089419D">
        <w:rPr>
          <w:rFonts w:asciiTheme="minorHAnsi" w:hAnsiTheme="minorHAnsi" w:cs="Arial"/>
          <w:b/>
          <w:color w:val="000000"/>
          <w:szCs w:val="24"/>
          <w:lang w:eastAsia="en-GB"/>
        </w:rPr>
        <w:t>3</w:t>
      </w:r>
      <w:r w:rsidR="002C1C6B" w:rsidRPr="0089419D">
        <w:rPr>
          <w:rFonts w:asciiTheme="minorHAnsi" w:hAnsiTheme="minorHAnsi" w:cs="Arial"/>
          <w:b/>
          <w:color w:val="000000"/>
          <w:szCs w:val="24"/>
          <w:lang w:eastAsia="en-GB"/>
        </w:rPr>
        <w:t>) TSG3 also contributed to the</w:t>
      </w:r>
      <w:r w:rsidR="00BE2C7A" w:rsidRPr="0089419D">
        <w:rPr>
          <w:rFonts w:asciiTheme="minorHAnsi" w:hAnsiTheme="minorHAnsi" w:cs="Arial"/>
          <w:b/>
          <w:color w:val="000000"/>
          <w:szCs w:val="24"/>
          <w:lang w:eastAsia="en-GB"/>
        </w:rPr>
        <w:t>:</w:t>
      </w:r>
    </w:p>
    <w:p w14:paraId="27560D2D" w14:textId="73418322" w:rsidR="00F56722" w:rsidRPr="007F687C" w:rsidRDefault="00F24BBC" w:rsidP="00F24BBC">
      <w:pPr>
        <w:pStyle w:val="Odstavekseznama"/>
        <w:numPr>
          <w:ilvl w:val="0"/>
          <w:numId w:val="30"/>
        </w:numPr>
        <w:tabs>
          <w:tab w:val="left" w:pos="6120"/>
        </w:tabs>
        <w:autoSpaceDE w:val="0"/>
        <w:autoSpaceDN w:val="0"/>
        <w:adjustRightInd w:val="0"/>
        <w:spacing w:after="0"/>
        <w:rPr>
          <w:rFonts w:asciiTheme="minorHAnsi" w:hAnsiTheme="minorHAnsi" w:cs="Arial"/>
          <w:color w:val="000000"/>
          <w:szCs w:val="24"/>
          <w:lang w:eastAsia="en-GB"/>
        </w:rPr>
      </w:pPr>
      <w:r w:rsidRPr="00F24BBC">
        <w:rPr>
          <w:rFonts w:asciiTheme="minorHAnsi" w:hAnsiTheme="minorHAnsi" w:cs="Arial"/>
          <w:b/>
          <w:color w:val="000000"/>
          <w:szCs w:val="24"/>
          <w:lang w:eastAsia="en-GB"/>
        </w:rPr>
        <w:t>Technical Meeti</w:t>
      </w:r>
      <w:r>
        <w:rPr>
          <w:rFonts w:asciiTheme="minorHAnsi" w:hAnsiTheme="minorHAnsi" w:cs="Arial"/>
          <w:b/>
          <w:color w:val="000000"/>
          <w:szCs w:val="24"/>
          <w:lang w:eastAsia="en-GB"/>
        </w:rPr>
        <w:t xml:space="preserve">ng of EUSAIR Pillar Coordinators, </w:t>
      </w:r>
      <w:r w:rsidR="00F56722">
        <w:rPr>
          <w:rFonts w:asciiTheme="minorHAnsi" w:hAnsiTheme="minorHAnsi" w:cs="Arial"/>
          <w:b/>
          <w:color w:val="000000"/>
          <w:szCs w:val="24"/>
          <w:lang w:eastAsia="en-GB"/>
        </w:rPr>
        <w:t>20</w:t>
      </w:r>
      <w:r w:rsidR="00F56722" w:rsidRPr="00F56722">
        <w:rPr>
          <w:rFonts w:asciiTheme="minorHAnsi" w:hAnsiTheme="minorHAnsi" w:cs="Arial"/>
          <w:b/>
          <w:color w:val="000000"/>
          <w:szCs w:val="24"/>
          <w:vertAlign w:val="superscript"/>
          <w:lang w:eastAsia="en-GB"/>
        </w:rPr>
        <w:t>th</w:t>
      </w:r>
      <w:r w:rsidR="00F56722">
        <w:rPr>
          <w:rFonts w:asciiTheme="minorHAnsi" w:hAnsiTheme="minorHAnsi" w:cs="Arial"/>
          <w:b/>
          <w:color w:val="000000"/>
          <w:szCs w:val="24"/>
          <w:lang w:eastAsia="en-GB"/>
        </w:rPr>
        <w:t xml:space="preserve"> February 2019, </w:t>
      </w:r>
      <w:r w:rsidR="007F687C">
        <w:rPr>
          <w:rFonts w:asciiTheme="minorHAnsi" w:hAnsiTheme="minorHAnsi" w:cs="Arial"/>
          <w:b/>
          <w:color w:val="000000"/>
          <w:szCs w:val="24"/>
          <w:lang w:eastAsia="en-GB"/>
        </w:rPr>
        <w:t xml:space="preserve">Brussels. </w:t>
      </w:r>
      <w:r w:rsidR="007F687C" w:rsidRPr="007F687C">
        <w:rPr>
          <w:rFonts w:asciiTheme="minorHAnsi" w:hAnsiTheme="minorHAnsi" w:cs="Arial"/>
          <w:color w:val="000000"/>
          <w:szCs w:val="24"/>
          <w:lang w:eastAsia="en-GB"/>
        </w:rPr>
        <w:t>TSG 3 coordinators presented the TSG 3 work in 2018 and work plan in 2019.</w:t>
      </w:r>
      <w:r w:rsidR="00F56722" w:rsidRPr="007F687C">
        <w:rPr>
          <w:rFonts w:asciiTheme="minorHAnsi" w:hAnsiTheme="minorHAnsi" w:cs="Arial"/>
          <w:color w:val="000000"/>
          <w:szCs w:val="24"/>
          <w:lang w:eastAsia="en-GB"/>
        </w:rPr>
        <w:t xml:space="preserve"> </w:t>
      </w:r>
    </w:p>
    <w:p w14:paraId="38E799C1" w14:textId="0C72ECE1" w:rsidR="00191333" w:rsidRPr="007F687C" w:rsidRDefault="00191333" w:rsidP="007F687C">
      <w:pPr>
        <w:pStyle w:val="Odstavekseznama"/>
        <w:numPr>
          <w:ilvl w:val="0"/>
          <w:numId w:val="30"/>
        </w:numPr>
        <w:tabs>
          <w:tab w:val="left" w:pos="6120"/>
        </w:tabs>
        <w:autoSpaceDE w:val="0"/>
        <w:autoSpaceDN w:val="0"/>
        <w:adjustRightInd w:val="0"/>
        <w:spacing w:after="0"/>
        <w:rPr>
          <w:rFonts w:asciiTheme="minorHAnsi" w:hAnsiTheme="minorHAnsi" w:cs="Arial"/>
          <w:color w:val="000000"/>
          <w:szCs w:val="24"/>
          <w:lang w:eastAsia="en-GB"/>
        </w:rPr>
      </w:pPr>
      <w:r w:rsidRPr="00F56722">
        <w:rPr>
          <w:rFonts w:asciiTheme="minorHAnsi" w:hAnsiTheme="minorHAnsi" w:cs="Arial"/>
          <w:b/>
          <w:color w:val="000000"/>
          <w:szCs w:val="24"/>
          <w:lang w:eastAsia="en-GB"/>
        </w:rPr>
        <w:t xml:space="preserve"> </w:t>
      </w:r>
      <w:r w:rsidR="00F56722" w:rsidRPr="00F56722">
        <w:rPr>
          <w:rFonts w:asciiTheme="minorHAnsi" w:hAnsiTheme="minorHAnsi" w:cs="Arial"/>
          <w:b/>
          <w:color w:val="000000"/>
          <w:szCs w:val="24"/>
          <w:lang w:eastAsia="en-GB"/>
        </w:rPr>
        <w:t>Meeting of the Governing Board of the EUSAIR</w:t>
      </w:r>
      <w:r w:rsidR="00F56722">
        <w:rPr>
          <w:rFonts w:asciiTheme="minorHAnsi" w:hAnsiTheme="minorHAnsi" w:cs="Arial"/>
          <w:b/>
          <w:color w:val="000000"/>
          <w:szCs w:val="24"/>
          <w:lang w:eastAsia="en-GB"/>
        </w:rPr>
        <w:t>, 20-21 February 2019</w:t>
      </w:r>
      <w:r w:rsidR="007F687C">
        <w:rPr>
          <w:rFonts w:asciiTheme="minorHAnsi" w:hAnsiTheme="minorHAnsi" w:cs="Arial"/>
          <w:b/>
          <w:color w:val="000000"/>
          <w:szCs w:val="24"/>
          <w:lang w:eastAsia="en-GB"/>
        </w:rPr>
        <w:t xml:space="preserve">. </w:t>
      </w:r>
      <w:r w:rsidR="007F687C" w:rsidRPr="007F687C">
        <w:rPr>
          <w:rFonts w:asciiTheme="minorHAnsi" w:hAnsiTheme="minorHAnsi" w:cs="Arial"/>
          <w:color w:val="000000"/>
          <w:szCs w:val="24"/>
          <w:lang w:eastAsia="en-GB"/>
        </w:rPr>
        <w:t xml:space="preserve">TSG 3 coordinators presented the TSG 3 work in 2018 and work plan in 2019. </w:t>
      </w:r>
      <w:r w:rsidRPr="007F687C">
        <w:rPr>
          <w:rFonts w:asciiTheme="minorHAnsi" w:hAnsiTheme="minorHAnsi" w:cs="Arial"/>
          <w:b/>
          <w:color w:val="000000"/>
          <w:szCs w:val="24"/>
          <w:lang w:eastAsia="en-GB"/>
        </w:rPr>
        <w:tab/>
      </w:r>
    </w:p>
    <w:p w14:paraId="472662F8" w14:textId="5C63E794" w:rsidR="005C3208" w:rsidRDefault="00E45ABB" w:rsidP="00575E04">
      <w:pPr>
        <w:pStyle w:val="Odstavekseznama"/>
        <w:numPr>
          <w:ilvl w:val="0"/>
          <w:numId w:val="30"/>
        </w:numPr>
        <w:spacing w:after="160" w:line="259" w:lineRule="auto"/>
        <w:rPr>
          <w:rFonts w:asciiTheme="minorHAnsi" w:hAnsiTheme="minorHAnsi" w:cs="Arial"/>
          <w:color w:val="000000"/>
          <w:szCs w:val="24"/>
          <w:lang w:eastAsia="en-GB"/>
        </w:rPr>
      </w:pPr>
      <w:r>
        <w:rPr>
          <w:rFonts w:asciiTheme="minorHAnsi" w:hAnsiTheme="minorHAnsi" w:cs="Arial"/>
          <w:b/>
          <w:color w:val="000000"/>
          <w:szCs w:val="24"/>
          <w:lang w:eastAsia="en-GB"/>
        </w:rPr>
        <w:t>4</w:t>
      </w:r>
      <w:r w:rsidR="009D4A6D" w:rsidRPr="009D4A6D">
        <w:rPr>
          <w:rFonts w:asciiTheme="minorHAnsi" w:hAnsiTheme="minorHAnsi" w:cs="Arial"/>
          <w:b/>
          <w:color w:val="000000"/>
          <w:szCs w:val="24"/>
          <w:vertAlign w:val="superscript"/>
          <w:lang w:eastAsia="en-GB"/>
        </w:rPr>
        <w:t>th</w:t>
      </w:r>
      <w:r w:rsidR="009D4A6D">
        <w:rPr>
          <w:rFonts w:asciiTheme="minorHAnsi" w:hAnsiTheme="minorHAnsi" w:cs="Arial"/>
          <w:b/>
          <w:color w:val="000000"/>
          <w:szCs w:val="24"/>
          <w:lang w:eastAsia="en-GB"/>
        </w:rPr>
        <w:t xml:space="preserve"> </w:t>
      </w:r>
      <w:r w:rsidR="002C1C6B" w:rsidRPr="0089419D">
        <w:rPr>
          <w:rFonts w:asciiTheme="minorHAnsi" w:hAnsiTheme="minorHAnsi" w:cs="Arial"/>
          <w:b/>
          <w:color w:val="000000"/>
          <w:szCs w:val="24"/>
          <w:lang w:eastAsia="en-GB"/>
        </w:rPr>
        <w:t xml:space="preserve">EUSAIR Forum in </w:t>
      </w:r>
      <w:r>
        <w:rPr>
          <w:rFonts w:asciiTheme="minorHAnsi" w:hAnsiTheme="minorHAnsi" w:cs="Arial"/>
          <w:b/>
          <w:color w:val="000000"/>
          <w:szCs w:val="24"/>
          <w:lang w:eastAsia="en-GB"/>
        </w:rPr>
        <w:t>Budva</w:t>
      </w:r>
      <w:r w:rsidR="005C3208" w:rsidRPr="0089419D">
        <w:rPr>
          <w:rFonts w:asciiTheme="minorHAnsi" w:hAnsiTheme="minorHAnsi" w:cs="Arial"/>
          <w:color w:val="000000"/>
          <w:szCs w:val="24"/>
          <w:lang w:eastAsia="en-GB"/>
        </w:rPr>
        <w:t xml:space="preserve"> (</w:t>
      </w:r>
      <w:r>
        <w:rPr>
          <w:rFonts w:asciiTheme="minorHAnsi" w:hAnsiTheme="minorHAnsi" w:cs="Arial"/>
          <w:color w:val="000000"/>
          <w:szCs w:val="24"/>
          <w:lang w:eastAsia="en-GB"/>
        </w:rPr>
        <w:t>Montenegro</w:t>
      </w:r>
      <w:r w:rsidR="005C3208" w:rsidRPr="0089419D">
        <w:rPr>
          <w:rFonts w:asciiTheme="minorHAnsi" w:hAnsiTheme="minorHAnsi" w:cs="Arial"/>
          <w:color w:val="000000"/>
          <w:szCs w:val="24"/>
          <w:lang w:eastAsia="en-GB"/>
        </w:rPr>
        <w:t>)</w:t>
      </w:r>
      <w:r w:rsidR="002C1C6B" w:rsidRPr="0089419D">
        <w:rPr>
          <w:rFonts w:asciiTheme="minorHAnsi" w:hAnsiTheme="minorHAnsi" w:cs="Arial"/>
          <w:color w:val="000000"/>
          <w:szCs w:val="24"/>
          <w:lang w:eastAsia="en-GB"/>
        </w:rPr>
        <w:t xml:space="preserve"> </w:t>
      </w:r>
      <w:r w:rsidR="00BE2C7A" w:rsidRPr="0089419D">
        <w:rPr>
          <w:rFonts w:asciiTheme="minorHAnsi" w:hAnsiTheme="minorHAnsi" w:cs="Arial"/>
          <w:color w:val="000000"/>
          <w:szCs w:val="24"/>
          <w:lang w:eastAsia="en-GB"/>
        </w:rPr>
        <w:t xml:space="preserve">on </w:t>
      </w:r>
      <w:r>
        <w:rPr>
          <w:rFonts w:asciiTheme="minorHAnsi" w:hAnsiTheme="minorHAnsi" w:cs="Arial"/>
          <w:color w:val="000000"/>
          <w:szCs w:val="24"/>
          <w:lang w:eastAsia="en-GB"/>
        </w:rPr>
        <w:t>6-7</w:t>
      </w:r>
      <w:r w:rsidR="005C3208" w:rsidRPr="0089419D">
        <w:rPr>
          <w:rFonts w:asciiTheme="minorHAnsi" w:hAnsiTheme="minorHAnsi" w:cs="Arial"/>
          <w:color w:val="000000"/>
          <w:szCs w:val="24"/>
          <w:lang w:eastAsia="en-GB"/>
        </w:rPr>
        <w:t xml:space="preserve"> </w:t>
      </w:r>
      <w:r w:rsidR="002C1C6B" w:rsidRPr="0089419D">
        <w:rPr>
          <w:rFonts w:asciiTheme="minorHAnsi" w:hAnsiTheme="minorHAnsi" w:cs="Arial"/>
          <w:color w:val="000000"/>
          <w:szCs w:val="24"/>
          <w:lang w:eastAsia="en-GB"/>
        </w:rPr>
        <w:t>May 201</w:t>
      </w:r>
      <w:r>
        <w:rPr>
          <w:rFonts w:asciiTheme="minorHAnsi" w:hAnsiTheme="minorHAnsi" w:cs="Arial"/>
          <w:color w:val="000000"/>
          <w:szCs w:val="24"/>
          <w:lang w:eastAsia="en-GB"/>
        </w:rPr>
        <w:t>9</w:t>
      </w:r>
      <w:r w:rsidR="005C3208" w:rsidRPr="0089419D">
        <w:rPr>
          <w:rFonts w:asciiTheme="minorHAnsi" w:hAnsiTheme="minorHAnsi" w:cs="Arial"/>
          <w:color w:val="000000"/>
          <w:szCs w:val="24"/>
          <w:lang w:eastAsia="en-GB"/>
        </w:rPr>
        <w:t>. PC</w:t>
      </w:r>
      <w:r w:rsidR="00E94C88">
        <w:rPr>
          <w:rFonts w:asciiTheme="minorHAnsi" w:hAnsiTheme="minorHAnsi" w:cs="Arial"/>
          <w:color w:val="000000"/>
          <w:szCs w:val="24"/>
          <w:lang w:eastAsia="en-GB"/>
        </w:rPr>
        <w:t>s</w:t>
      </w:r>
      <w:r w:rsidR="005C3208" w:rsidRPr="0089419D">
        <w:rPr>
          <w:rFonts w:asciiTheme="minorHAnsi" w:hAnsiTheme="minorHAnsi" w:cs="Arial"/>
          <w:color w:val="000000"/>
          <w:szCs w:val="24"/>
          <w:lang w:eastAsia="en-GB"/>
        </w:rPr>
        <w:t xml:space="preserve"> and TSG 3 members </w:t>
      </w:r>
      <w:r w:rsidR="00E7530C" w:rsidRPr="0089419D">
        <w:rPr>
          <w:rFonts w:asciiTheme="minorHAnsi" w:hAnsiTheme="minorHAnsi" w:cs="Arial"/>
          <w:color w:val="000000"/>
          <w:szCs w:val="24"/>
          <w:lang w:eastAsia="en-GB"/>
        </w:rPr>
        <w:t xml:space="preserve">with support of </w:t>
      </w:r>
      <w:r w:rsidR="00E94C88">
        <w:rPr>
          <w:rFonts w:asciiTheme="minorHAnsi" w:hAnsiTheme="minorHAnsi" w:cs="Arial"/>
          <w:color w:val="000000"/>
          <w:szCs w:val="24"/>
          <w:lang w:eastAsia="en-GB"/>
        </w:rPr>
        <w:t xml:space="preserve">the </w:t>
      </w:r>
      <w:r w:rsidR="00E7530C" w:rsidRPr="0089419D">
        <w:rPr>
          <w:rFonts w:asciiTheme="minorHAnsi" w:hAnsiTheme="minorHAnsi" w:cs="Arial"/>
          <w:color w:val="000000"/>
          <w:szCs w:val="24"/>
          <w:lang w:eastAsia="en-GB"/>
        </w:rPr>
        <w:t xml:space="preserve">EUSAIR Facility Point project partners Municipality of Izola and </w:t>
      </w:r>
      <w:proofErr w:type="spellStart"/>
      <w:r w:rsidR="00E7530C" w:rsidRPr="0089419D">
        <w:rPr>
          <w:rFonts w:asciiTheme="minorHAnsi" w:hAnsiTheme="minorHAnsi" w:cs="Arial"/>
          <w:color w:val="000000"/>
          <w:szCs w:val="24"/>
          <w:lang w:eastAsia="en-GB"/>
        </w:rPr>
        <w:t>Regione</w:t>
      </w:r>
      <w:proofErr w:type="spellEnd"/>
      <w:r w:rsidR="00E7530C" w:rsidRPr="0089419D">
        <w:rPr>
          <w:rFonts w:asciiTheme="minorHAnsi" w:hAnsiTheme="minorHAnsi" w:cs="Arial"/>
          <w:color w:val="000000"/>
          <w:szCs w:val="24"/>
          <w:lang w:eastAsia="en-GB"/>
        </w:rPr>
        <w:t xml:space="preserve"> Marche organised and p</w:t>
      </w:r>
      <w:r w:rsidR="005C3208" w:rsidRPr="0089419D">
        <w:rPr>
          <w:rFonts w:asciiTheme="minorHAnsi" w:hAnsiTheme="minorHAnsi" w:cs="Arial"/>
          <w:color w:val="000000"/>
          <w:szCs w:val="24"/>
          <w:lang w:eastAsia="en-GB"/>
        </w:rPr>
        <w:t xml:space="preserve">articipated </w:t>
      </w:r>
      <w:r w:rsidR="00E94C88">
        <w:rPr>
          <w:rFonts w:asciiTheme="minorHAnsi" w:hAnsiTheme="minorHAnsi" w:cs="Arial"/>
          <w:color w:val="000000"/>
          <w:szCs w:val="24"/>
          <w:lang w:eastAsia="en-GB"/>
        </w:rPr>
        <w:t>in</w:t>
      </w:r>
      <w:r w:rsidR="005C3208" w:rsidRPr="0089419D">
        <w:rPr>
          <w:rFonts w:asciiTheme="minorHAnsi" w:hAnsiTheme="minorHAnsi" w:cs="Arial"/>
          <w:color w:val="000000"/>
          <w:szCs w:val="24"/>
          <w:lang w:eastAsia="en-GB"/>
        </w:rPr>
        <w:t xml:space="preserve"> the </w:t>
      </w:r>
      <w:r w:rsidR="00575E04" w:rsidRPr="00575E04">
        <w:rPr>
          <w:rFonts w:asciiTheme="minorHAnsi" w:hAnsiTheme="minorHAnsi" w:cs="Arial"/>
          <w:color w:val="000000"/>
          <w:szCs w:val="24"/>
          <w:lang w:eastAsia="en-GB"/>
        </w:rPr>
        <w:t xml:space="preserve">PILLAR SESSION B: Marine Spatial Planning </w:t>
      </w:r>
      <w:r w:rsidR="00575E04">
        <w:rPr>
          <w:rFonts w:asciiTheme="minorHAnsi" w:hAnsiTheme="minorHAnsi" w:cs="Arial"/>
          <w:color w:val="000000"/>
          <w:szCs w:val="24"/>
          <w:lang w:eastAsia="en-GB"/>
        </w:rPr>
        <w:t xml:space="preserve">(MSP) as Cross-Cutting Theme </w:t>
      </w:r>
      <w:r w:rsidR="00855242">
        <w:rPr>
          <w:rFonts w:asciiTheme="minorHAnsi" w:hAnsiTheme="minorHAnsi" w:cs="Arial"/>
          <w:color w:val="000000"/>
          <w:szCs w:val="24"/>
          <w:lang w:eastAsia="en-GB"/>
        </w:rPr>
        <w:t>of the TSGs of t</w:t>
      </w:r>
      <w:r w:rsidR="00575E04">
        <w:rPr>
          <w:rFonts w:asciiTheme="minorHAnsi" w:hAnsiTheme="minorHAnsi" w:cs="Arial"/>
          <w:color w:val="000000"/>
          <w:szCs w:val="24"/>
          <w:lang w:eastAsia="en-GB"/>
        </w:rPr>
        <w:t xml:space="preserve">he EUSAIR. The session </w:t>
      </w:r>
      <w:r w:rsidR="00575E04" w:rsidRPr="00575E04">
        <w:rPr>
          <w:rFonts w:asciiTheme="minorHAnsi" w:hAnsiTheme="minorHAnsi" w:cs="Arial"/>
          <w:color w:val="000000"/>
          <w:szCs w:val="24"/>
          <w:lang w:eastAsia="en-GB"/>
        </w:rPr>
        <w:t>focus</w:t>
      </w:r>
      <w:r w:rsidR="00575E04">
        <w:rPr>
          <w:rFonts w:asciiTheme="minorHAnsi" w:hAnsiTheme="minorHAnsi" w:cs="Arial"/>
          <w:color w:val="000000"/>
          <w:szCs w:val="24"/>
          <w:lang w:eastAsia="en-GB"/>
        </w:rPr>
        <w:t>ed</w:t>
      </w:r>
      <w:r w:rsidR="00575E04" w:rsidRPr="00575E04">
        <w:rPr>
          <w:rFonts w:asciiTheme="minorHAnsi" w:hAnsiTheme="minorHAnsi" w:cs="Arial"/>
          <w:color w:val="000000"/>
          <w:szCs w:val="24"/>
          <w:lang w:eastAsia="en-GB"/>
        </w:rPr>
        <w:t xml:space="preserve"> on </w:t>
      </w:r>
      <w:r w:rsidR="00575E04">
        <w:rPr>
          <w:rFonts w:asciiTheme="minorHAnsi" w:hAnsiTheme="minorHAnsi" w:cs="Arial"/>
          <w:color w:val="000000"/>
          <w:szCs w:val="24"/>
          <w:lang w:eastAsia="en-GB"/>
        </w:rPr>
        <w:t>MSP</w:t>
      </w:r>
      <w:r w:rsidR="00575E04" w:rsidRPr="00575E04">
        <w:rPr>
          <w:rFonts w:asciiTheme="minorHAnsi" w:hAnsiTheme="minorHAnsi" w:cs="Arial"/>
          <w:color w:val="000000"/>
          <w:szCs w:val="24"/>
          <w:lang w:eastAsia="en-GB"/>
        </w:rPr>
        <w:t xml:space="preserve"> as cross-cutting theme of the TSGs of the EUSAIR as important for the cooperation among the Adriatic-Ionian region, especially cooperation under implementation of Barcelona convention towards an effective implementation of MSP for a careful and responsible management of the Adriatic-Ionian Sea in synergies with EUSAIR pillars Blue Growth, Connecting the Region and Sustainable tourism</w:t>
      </w:r>
      <w:r w:rsidR="00575E04">
        <w:rPr>
          <w:rFonts w:asciiTheme="minorHAnsi" w:hAnsiTheme="minorHAnsi" w:cs="Arial"/>
          <w:color w:val="000000"/>
          <w:szCs w:val="24"/>
          <w:lang w:eastAsia="en-GB"/>
        </w:rPr>
        <w:t>.</w:t>
      </w:r>
    </w:p>
    <w:p w14:paraId="7BB43ED4" w14:textId="79EDE20D" w:rsidR="007F687C" w:rsidRPr="007F687C" w:rsidRDefault="007F687C" w:rsidP="007F687C">
      <w:pPr>
        <w:pStyle w:val="Odstavekseznama"/>
        <w:numPr>
          <w:ilvl w:val="0"/>
          <w:numId w:val="30"/>
        </w:numPr>
        <w:tabs>
          <w:tab w:val="left" w:pos="6120"/>
        </w:tabs>
        <w:autoSpaceDE w:val="0"/>
        <w:autoSpaceDN w:val="0"/>
        <w:adjustRightInd w:val="0"/>
        <w:spacing w:after="0"/>
        <w:rPr>
          <w:rFonts w:asciiTheme="minorHAnsi" w:hAnsiTheme="minorHAnsi" w:cs="Arial"/>
          <w:color w:val="000000"/>
          <w:szCs w:val="24"/>
          <w:lang w:eastAsia="en-GB"/>
        </w:rPr>
      </w:pPr>
      <w:r w:rsidRPr="00F24BBC">
        <w:rPr>
          <w:rFonts w:asciiTheme="minorHAnsi" w:hAnsiTheme="minorHAnsi" w:cs="Arial"/>
          <w:b/>
          <w:color w:val="000000"/>
          <w:szCs w:val="24"/>
          <w:lang w:eastAsia="en-GB"/>
        </w:rPr>
        <w:t>Technical Meeti</w:t>
      </w:r>
      <w:r>
        <w:rPr>
          <w:rFonts w:asciiTheme="minorHAnsi" w:hAnsiTheme="minorHAnsi" w:cs="Arial"/>
          <w:b/>
          <w:color w:val="000000"/>
          <w:szCs w:val="24"/>
          <w:lang w:eastAsia="en-GB"/>
        </w:rPr>
        <w:t>ng of EUSAIR Pillar Coordinators, 21</w:t>
      </w:r>
      <w:r w:rsidRPr="00F56722">
        <w:rPr>
          <w:rFonts w:asciiTheme="minorHAnsi" w:hAnsiTheme="minorHAnsi" w:cs="Arial"/>
          <w:b/>
          <w:color w:val="000000"/>
          <w:szCs w:val="24"/>
          <w:vertAlign w:val="superscript"/>
          <w:lang w:eastAsia="en-GB"/>
        </w:rPr>
        <w:t>th</w:t>
      </w:r>
      <w:r>
        <w:rPr>
          <w:rFonts w:asciiTheme="minorHAnsi" w:hAnsiTheme="minorHAnsi" w:cs="Arial"/>
          <w:b/>
          <w:color w:val="000000"/>
          <w:szCs w:val="24"/>
          <w:lang w:eastAsia="en-GB"/>
        </w:rPr>
        <w:t xml:space="preserve"> October 2019, Belgrade. </w:t>
      </w:r>
      <w:r w:rsidRPr="007F687C">
        <w:rPr>
          <w:rFonts w:asciiTheme="minorHAnsi" w:hAnsiTheme="minorHAnsi" w:cs="Arial"/>
          <w:color w:val="000000"/>
          <w:szCs w:val="24"/>
          <w:lang w:eastAsia="en-GB"/>
        </w:rPr>
        <w:t>TSG 3 coordinators presented the TSG 3 work in 201</w:t>
      </w:r>
      <w:r>
        <w:rPr>
          <w:rFonts w:asciiTheme="minorHAnsi" w:hAnsiTheme="minorHAnsi" w:cs="Arial"/>
          <w:color w:val="000000"/>
          <w:szCs w:val="24"/>
          <w:lang w:eastAsia="en-GB"/>
        </w:rPr>
        <w:t>9</w:t>
      </w:r>
      <w:r w:rsidRPr="007F687C">
        <w:rPr>
          <w:rFonts w:asciiTheme="minorHAnsi" w:hAnsiTheme="minorHAnsi" w:cs="Arial"/>
          <w:color w:val="000000"/>
          <w:szCs w:val="24"/>
          <w:lang w:eastAsia="en-GB"/>
        </w:rPr>
        <w:t xml:space="preserve"> and work plan </w:t>
      </w:r>
      <w:r>
        <w:rPr>
          <w:rFonts w:asciiTheme="minorHAnsi" w:hAnsiTheme="minorHAnsi" w:cs="Arial"/>
          <w:color w:val="000000"/>
          <w:szCs w:val="24"/>
          <w:lang w:eastAsia="en-GB"/>
        </w:rPr>
        <w:t>ahead</w:t>
      </w:r>
      <w:r w:rsidRPr="007F687C">
        <w:rPr>
          <w:rFonts w:asciiTheme="minorHAnsi" w:hAnsiTheme="minorHAnsi" w:cs="Arial"/>
          <w:color w:val="000000"/>
          <w:szCs w:val="24"/>
          <w:lang w:eastAsia="en-GB"/>
        </w:rPr>
        <w:t xml:space="preserve">. </w:t>
      </w:r>
    </w:p>
    <w:p w14:paraId="2429A895" w14:textId="5503C4F1" w:rsidR="007F687C" w:rsidRPr="007F687C" w:rsidRDefault="007F687C" w:rsidP="007F687C">
      <w:pPr>
        <w:pStyle w:val="Odstavekseznama"/>
        <w:numPr>
          <w:ilvl w:val="0"/>
          <w:numId w:val="30"/>
        </w:numPr>
        <w:tabs>
          <w:tab w:val="left" w:pos="6120"/>
        </w:tabs>
        <w:autoSpaceDE w:val="0"/>
        <w:autoSpaceDN w:val="0"/>
        <w:adjustRightInd w:val="0"/>
        <w:spacing w:after="0"/>
        <w:rPr>
          <w:rFonts w:asciiTheme="minorHAnsi" w:hAnsiTheme="minorHAnsi" w:cs="Arial"/>
          <w:color w:val="000000"/>
          <w:szCs w:val="24"/>
          <w:lang w:eastAsia="en-GB"/>
        </w:rPr>
      </w:pPr>
      <w:r w:rsidRPr="00F56722">
        <w:rPr>
          <w:rFonts w:asciiTheme="minorHAnsi" w:hAnsiTheme="minorHAnsi" w:cs="Arial"/>
          <w:b/>
          <w:color w:val="000000"/>
          <w:szCs w:val="24"/>
          <w:lang w:eastAsia="en-GB"/>
        </w:rPr>
        <w:t xml:space="preserve"> Meeting of the Governing Board of the EUSAIR</w:t>
      </w:r>
      <w:r>
        <w:rPr>
          <w:rFonts w:asciiTheme="minorHAnsi" w:hAnsiTheme="minorHAnsi" w:cs="Arial"/>
          <w:b/>
          <w:color w:val="000000"/>
          <w:szCs w:val="24"/>
          <w:lang w:eastAsia="en-GB"/>
        </w:rPr>
        <w:t xml:space="preserve">, 21-22 October 2019, Belgrade. </w:t>
      </w:r>
      <w:r w:rsidRPr="007F687C">
        <w:rPr>
          <w:rFonts w:asciiTheme="minorHAnsi" w:hAnsiTheme="minorHAnsi" w:cs="Arial"/>
          <w:color w:val="000000"/>
          <w:szCs w:val="24"/>
          <w:lang w:eastAsia="en-GB"/>
        </w:rPr>
        <w:t>TSG 3 coordinators presented the TSG 3 work in 201</w:t>
      </w:r>
      <w:r>
        <w:rPr>
          <w:rFonts w:asciiTheme="minorHAnsi" w:hAnsiTheme="minorHAnsi" w:cs="Arial"/>
          <w:color w:val="000000"/>
          <w:szCs w:val="24"/>
          <w:lang w:eastAsia="en-GB"/>
        </w:rPr>
        <w:t>9</w:t>
      </w:r>
      <w:r w:rsidRPr="007F687C">
        <w:rPr>
          <w:rFonts w:asciiTheme="minorHAnsi" w:hAnsiTheme="minorHAnsi" w:cs="Arial"/>
          <w:color w:val="000000"/>
          <w:szCs w:val="24"/>
          <w:lang w:eastAsia="en-GB"/>
        </w:rPr>
        <w:t xml:space="preserve"> and work plan </w:t>
      </w:r>
      <w:r>
        <w:rPr>
          <w:rFonts w:asciiTheme="minorHAnsi" w:hAnsiTheme="minorHAnsi" w:cs="Arial"/>
          <w:color w:val="000000"/>
          <w:szCs w:val="24"/>
          <w:lang w:eastAsia="en-GB"/>
        </w:rPr>
        <w:t>ahead</w:t>
      </w:r>
      <w:r w:rsidRPr="007F687C">
        <w:rPr>
          <w:rFonts w:asciiTheme="minorHAnsi" w:hAnsiTheme="minorHAnsi" w:cs="Arial"/>
          <w:color w:val="000000"/>
          <w:szCs w:val="24"/>
          <w:lang w:eastAsia="en-GB"/>
        </w:rPr>
        <w:t xml:space="preserve">. </w:t>
      </w:r>
    </w:p>
    <w:p w14:paraId="26AF8E33" w14:textId="15C43B75" w:rsidR="005913D3" w:rsidRPr="004F120F" w:rsidRDefault="005913D3" w:rsidP="007F687C">
      <w:pPr>
        <w:pStyle w:val="Odstavekseznama"/>
        <w:spacing w:after="160" w:line="259" w:lineRule="auto"/>
        <w:rPr>
          <w:rFonts w:asciiTheme="minorHAnsi" w:hAnsiTheme="minorHAnsi" w:cs="Arial"/>
          <w:color w:val="000000"/>
          <w:szCs w:val="24"/>
          <w:highlight w:val="yellow"/>
          <w:lang w:eastAsia="en-GB"/>
        </w:rPr>
      </w:pPr>
      <w:r w:rsidRPr="004F120F">
        <w:rPr>
          <w:rFonts w:asciiTheme="minorHAnsi" w:hAnsiTheme="minorHAnsi" w:cs="Arial"/>
          <w:b/>
          <w:color w:val="000000"/>
          <w:szCs w:val="24"/>
          <w:highlight w:val="yellow"/>
          <w:lang w:eastAsia="en-GB"/>
        </w:rPr>
        <w:t xml:space="preserve">Workshop </w:t>
      </w:r>
      <w:r w:rsidR="004F120F" w:rsidRPr="004F120F">
        <w:rPr>
          <w:rFonts w:asciiTheme="minorHAnsi" w:hAnsiTheme="minorHAnsi" w:cs="Arial"/>
          <w:b/>
          <w:color w:val="000000"/>
          <w:szCs w:val="24"/>
          <w:highlight w:val="yellow"/>
          <w:lang w:eastAsia="en-GB"/>
        </w:rPr>
        <w:t>organized by Serbia: Development and drafting of joint plans for cross-border habitats and ecosystems management, and joi</w:t>
      </w:r>
      <w:r w:rsidR="00020DC1">
        <w:rPr>
          <w:rFonts w:asciiTheme="minorHAnsi" w:hAnsiTheme="minorHAnsi" w:cs="Arial"/>
          <w:b/>
          <w:color w:val="000000"/>
          <w:szCs w:val="24"/>
          <w:highlight w:val="yellow"/>
          <w:lang w:eastAsia="en-GB"/>
        </w:rPr>
        <w:t>nt plans for managing</w:t>
      </w:r>
      <w:r w:rsidR="004F120F" w:rsidRPr="004F120F">
        <w:rPr>
          <w:rFonts w:asciiTheme="minorHAnsi" w:hAnsiTheme="minorHAnsi" w:cs="Arial"/>
          <w:b/>
          <w:color w:val="000000"/>
          <w:szCs w:val="24"/>
          <w:highlight w:val="yellow"/>
          <w:lang w:eastAsia="en-GB"/>
        </w:rPr>
        <w:t xml:space="preserve"> big carnivores TBC</w:t>
      </w:r>
    </w:p>
    <w:p w14:paraId="37EF06A8" w14:textId="77777777" w:rsidR="00CC6910" w:rsidRPr="0089419D" w:rsidRDefault="00CC6910" w:rsidP="000A5CCC">
      <w:pPr>
        <w:tabs>
          <w:tab w:val="left" w:pos="6120"/>
        </w:tabs>
        <w:autoSpaceDE w:val="0"/>
        <w:autoSpaceDN w:val="0"/>
        <w:adjustRightInd w:val="0"/>
        <w:spacing w:after="0"/>
        <w:rPr>
          <w:rFonts w:asciiTheme="minorHAnsi" w:hAnsiTheme="minorHAnsi" w:cs="Arial"/>
          <w:color w:val="000000"/>
          <w:szCs w:val="24"/>
          <w:lang w:eastAsia="en-GB"/>
        </w:rPr>
      </w:pPr>
    </w:p>
    <w:p w14:paraId="67DF237C" w14:textId="77777777" w:rsidR="00851E03" w:rsidRPr="0089419D" w:rsidRDefault="00593C75" w:rsidP="00EE5878">
      <w:pPr>
        <w:pStyle w:val="Odstavekseznama"/>
        <w:numPr>
          <w:ilvl w:val="0"/>
          <w:numId w:val="20"/>
        </w:numPr>
        <w:spacing w:after="0"/>
        <w:rPr>
          <w:rFonts w:asciiTheme="minorHAnsi" w:hAnsiTheme="minorHAnsi" w:cs="Arial"/>
          <w:b/>
          <w:caps/>
          <w:szCs w:val="24"/>
        </w:rPr>
      </w:pPr>
      <w:r w:rsidRPr="0089419D">
        <w:rPr>
          <w:rFonts w:asciiTheme="minorHAnsi" w:hAnsiTheme="minorHAnsi" w:cs="Arial"/>
          <w:b/>
          <w:caps/>
          <w:szCs w:val="24"/>
        </w:rPr>
        <w:t xml:space="preserve">MAIN </w:t>
      </w:r>
      <w:r w:rsidR="00BA54D1" w:rsidRPr="0089419D">
        <w:rPr>
          <w:rFonts w:asciiTheme="minorHAnsi" w:hAnsiTheme="minorHAnsi" w:cs="Arial"/>
          <w:b/>
          <w:caps/>
          <w:szCs w:val="24"/>
        </w:rPr>
        <w:t>ACHI</w:t>
      </w:r>
      <w:r w:rsidR="00684715" w:rsidRPr="0089419D">
        <w:rPr>
          <w:rFonts w:asciiTheme="minorHAnsi" w:hAnsiTheme="minorHAnsi" w:cs="Arial"/>
          <w:b/>
          <w:caps/>
          <w:szCs w:val="24"/>
        </w:rPr>
        <w:t>E</w:t>
      </w:r>
      <w:r w:rsidR="00BA54D1" w:rsidRPr="0089419D">
        <w:rPr>
          <w:rFonts w:asciiTheme="minorHAnsi" w:hAnsiTheme="minorHAnsi" w:cs="Arial"/>
          <w:b/>
          <w:caps/>
          <w:szCs w:val="24"/>
        </w:rPr>
        <w:t>VEMENTS</w:t>
      </w:r>
    </w:p>
    <w:p w14:paraId="76613EAF" w14:textId="77777777" w:rsidR="00A60B9F" w:rsidRPr="0089419D" w:rsidRDefault="00A60B9F" w:rsidP="00D60401">
      <w:pPr>
        <w:tabs>
          <w:tab w:val="left" w:pos="6120"/>
        </w:tabs>
        <w:autoSpaceDE w:val="0"/>
        <w:autoSpaceDN w:val="0"/>
        <w:adjustRightInd w:val="0"/>
        <w:spacing w:after="0"/>
        <w:rPr>
          <w:rFonts w:asciiTheme="minorHAnsi" w:hAnsiTheme="minorHAnsi" w:cs="Arial"/>
          <w:szCs w:val="24"/>
          <w:lang w:eastAsia="en-GB"/>
        </w:rPr>
      </w:pPr>
    </w:p>
    <w:p w14:paraId="0BAEBC55" w14:textId="7C0DEFB4" w:rsidR="002270C3" w:rsidRPr="0089419D" w:rsidRDefault="002270C3" w:rsidP="00D60401">
      <w:pPr>
        <w:tabs>
          <w:tab w:val="left" w:pos="6120"/>
        </w:tabs>
        <w:autoSpaceDE w:val="0"/>
        <w:autoSpaceDN w:val="0"/>
        <w:adjustRightInd w:val="0"/>
        <w:spacing w:after="0"/>
        <w:rPr>
          <w:rFonts w:asciiTheme="minorHAnsi" w:hAnsiTheme="minorHAnsi" w:cs="Arial"/>
          <w:b/>
          <w:szCs w:val="24"/>
          <w:lang w:eastAsia="en-GB"/>
        </w:rPr>
      </w:pPr>
      <w:r w:rsidRPr="0089419D">
        <w:rPr>
          <w:rFonts w:asciiTheme="minorHAnsi" w:hAnsiTheme="minorHAnsi" w:cs="Arial"/>
          <w:b/>
          <w:szCs w:val="24"/>
          <w:lang w:eastAsia="en-GB"/>
        </w:rPr>
        <w:t>In 201</w:t>
      </w:r>
      <w:r w:rsidR="00020DC1">
        <w:rPr>
          <w:rFonts w:asciiTheme="minorHAnsi" w:hAnsiTheme="minorHAnsi" w:cs="Arial"/>
          <w:b/>
          <w:szCs w:val="24"/>
          <w:lang w:eastAsia="en-GB"/>
        </w:rPr>
        <w:t>9</w:t>
      </w:r>
      <w:r w:rsidRPr="0089419D">
        <w:rPr>
          <w:rFonts w:asciiTheme="minorHAnsi" w:hAnsiTheme="minorHAnsi" w:cs="Arial"/>
          <w:b/>
          <w:szCs w:val="24"/>
          <w:lang w:eastAsia="en-GB"/>
        </w:rPr>
        <w:t>:</w:t>
      </w:r>
    </w:p>
    <w:p w14:paraId="087D5607" w14:textId="77777777" w:rsidR="00BF0C79" w:rsidRDefault="002C1C6B" w:rsidP="00BF0C79">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According to Rules of Procedures two meetings</w:t>
      </w:r>
      <w:r w:rsidR="00E7530C" w:rsidRPr="0089419D">
        <w:rPr>
          <w:rFonts w:asciiTheme="minorHAnsi" w:hAnsiTheme="minorHAnsi" w:cs="Arial"/>
          <w:szCs w:val="24"/>
          <w:lang w:eastAsia="en-GB"/>
        </w:rPr>
        <w:t xml:space="preserve"> with quorum </w:t>
      </w:r>
      <w:r w:rsidRPr="0089419D">
        <w:rPr>
          <w:rFonts w:asciiTheme="minorHAnsi" w:hAnsiTheme="minorHAnsi" w:cs="Arial"/>
          <w:szCs w:val="24"/>
          <w:lang w:eastAsia="en-GB"/>
        </w:rPr>
        <w:t>of TSG</w:t>
      </w:r>
      <w:r w:rsidR="00E94C88">
        <w:rPr>
          <w:rFonts w:asciiTheme="minorHAnsi" w:hAnsiTheme="minorHAnsi" w:cs="Arial"/>
          <w:szCs w:val="24"/>
          <w:lang w:eastAsia="en-GB"/>
        </w:rPr>
        <w:t xml:space="preserve"> </w:t>
      </w:r>
      <w:r w:rsidRPr="0089419D">
        <w:rPr>
          <w:rFonts w:asciiTheme="minorHAnsi" w:hAnsiTheme="minorHAnsi" w:cs="Arial"/>
          <w:szCs w:val="24"/>
          <w:lang w:eastAsia="en-GB"/>
        </w:rPr>
        <w:t>3</w:t>
      </w:r>
      <w:r w:rsidR="00BB421A" w:rsidRPr="0089419D">
        <w:rPr>
          <w:rFonts w:asciiTheme="minorHAnsi" w:hAnsiTheme="minorHAnsi" w:cs="Arial"/>
          <w:szCs w:val="24"/>
          <w:lang w:eastAsia="en-GB"/>
        </w:rPr>
        <w:t xml:space="preserve"> </w:t>
      </w:r>
      <w:r w:rsidRPr="0089419D">
        <w:rPr>
          <w:rFonts w:asciiTheme="minorHAnsi" w:hAnsiTheme="minorHAnsi" w:cs="Arial"/>
          <w:szCs w:val="24"/>
          <w:lang w:eastAsia="en-GB"/>
        </w:rPr>
        <w:t>were organized</w:t>
      </w:r>
      <w:r w:rsidR="00C97EA3" w:rsidRPr="0089419D">
        <w:rPr>
          <w:rFonts w:asciiTheme="minorHAnsi" w:hAnsiTheme="minorHAnsi" w:cs="Arial"/>
          <w:szCs w:val="24"/>
          <w:lang w:eastAsia="en-GB"/>
        </w:rPr>
        <w:t xml:space="preserve">. </w:t>
      </w:r>
      <w:r w:rsidR="000F49D6" w:rsidRPr="0089419D">
        <w:rPr>
          <w:rFonts w:asciiTheme="minorHAnsi" w:hAnsiTheme="minorHAnsi" w:cs="Arial"/>
          <w:szCs w:val="24"/>
          <w:lang w:eastAsia="en-GB"/>
        </w:rPr>
        <w:t>T</w:t>
      </w:r>
      <w:r w:rsidR="00E7530C" w:rsidRPr="0089419D">
        <w:rPr>
          <w:rFonts w:asciiTheme="minorHAnsi" w:hAnsiTheme="minorHAnsi" w:cs="Arial"/>
          <w:szCs w:val="24"/>
          <w:lang w:eastAsia="en-GB"/>
        </w:rPr>
        <w:t>he meeting</w:t>
      </w:r>
      <w:r w:rsidR="00245272" w:rsidRPr="0089419D">
        <w:rPr>
          <w:rFonts w:asciiTheme="minorHAnsi" w:hAnsiTheme="minorHAnsi" w:cs="Arial"/>
          <w:szCs w:val="24"/>
          <w:lang w:eastAsia="en-GB"/>
        </w:rPr>
        <w:t>s</w:t>
      </w:r>
      <w:r w:rsidR="00E7530C" w:rsidRPr="0089419D">
        <w:rPr>
          <w:rFonts w:asciiTheme="minorHAnsi" w:hAnsiTheme="minorHAnsi" w:cs="Arial"/>
          <w:szCs w:val="24"/>
          <w:lang w:eastAsia="en-GB"/>
        </w:rPr>
        <w:t xml:space="preserve"> were</w:t>
      </w:r>
      <w:r w:rsidRPr="0089419D">
        <w:rPr>
          <w:rFonts w:asciiTheme="minorHAnsi" w:hAnsiTheme="minorHAnsi" w:cs="Arial"/>
          <w:szCs w:val="24"/>
          <w:lang w:eastAsia="en-GB"/>
        </w:rPr>
        <w:t xml:space="preserve"> hosted</w:t>
      </w:r>
      <w:r w:rsidR="008A1DC3">
        <w:rPr>
          <w:rFonts w:asciiTheme="minorHAnsi" w:hAnsiTheme="minorHAnsi" w:cs="Arial"/>
          <w:szCs w:val="24"/>
          <w:lang w:eastAsia="en-GB"/>
        </w:rPr>
        <w:t>: 1)</w:t>
      </w:r>
      <w:r w:rsidRPr="0089419D">
        <w:rPr>
          <w:rFonts w:asciiTheme="minorHAnsi" w:hAnsiTheme="minorHAnsi" w:cs="Arial"/>
          <w:szCs w:val="24"/>
          <w:lang w:eastAsia="en-GB"/>
        </w:rPr>
        <w:t xml:space="preserve"> by </w:t>
      </w:r>
      <w:r w:rsidR="00020DC1">
        <w:rPr>
          <w:rFonts w:asciiTheme="minorHAnsi" w:hAnsiTheme="minorHAnsi" w:cs="Arial"/>
          <w:szCs w:val="24"/>
          <w:lang w:eastAsia="en-GB"/>
        </w:rPr>
        <w:t>Croatia</w:t>
      </w:r>
      <w:r w:rsidRPr="0089419D">
        <w:rPr>
          <w:rFonts w:asciiTheme="minorHAnsi" w:hAnsiTheme="minorHAnsi" w:cs="Arial"/>
          <w:szCs w:val="24"/>
          <w:lang w:eastAsia="en-GB"/>
        </w:rPr>
        <w:t xml:space="preserve"> in </w:t>
      </w:r>
      <w:r w:rsidR="00020DC1">
        <w:rPr>
          <w:rFonts w:asciiTheme="minorHAnsi" w:hAnsiTheme="minorHAnsi" w:cs="Arial"/>
          <w:szCs w:val="24"/>
          <w:lang w:eastAsia="en-GB"/>
        </w:rPr>
        <w:t>Zagreb</w:t>
      </w:r>
      <w:r w:rsidR="000F49D6" w:rsidRPr="0089419D">
        <w:rPr>
          <w:rFonts w:asciiTheme="minorHAnsi" w:hAnsiTheme="minorHAnsi" w:cs="Arial"/>
          <w:szCs w:val="24"/>
          <w:lang w:eastAsia="en-GB"/>
        </w:rPr>
        <w:t>;</w:t>
      </w:r>
      <w:r w:rsidRPr="0089419D">
        <w:rPr>
          <w:rFonts w:asciiTheme="minorHAnsi" w:hAnsiTheme="minorHAnsi" w:cs="Arial"/>
          <w:szCs w:val="24"/>
          <w:lang w:eastAsia="en-GB"/>
        </w:rPr>
        <w:t xml:space="preserve"> </w:t>
      </w:r>
      <w:r w:rsidR="008A1DC3">
        <w:rPr>
          <w:rFonts w:asciiTheme="minorHAnsi" w:hAnsiTheme="minorHAnsi" w:cs="Arial"/>
          <w:szCs w:val="24"/>
          <w:lang w:eastAsia="en-GB"/>
        </w:rPr>
        <w:t xml:space="preserve">2) </w:t>
      </w:r>
      <w:r w:rsidR="00245272" w:rsidRPr="0089419D">
        <w:rPr>
          <w:rFonts w:asciiTheme="minorHAnsi" w:hAnsiTheme="minorHAnsi" w:cs="Arial"/>
          <w:szCs w:val="24"/>
          <w:lang w:eastAsia="en-GB"/>
        </w:rPr>
        <w:t xml:space="preserve">by </w:t>
      </w:r>
      <w:r w:rsidR="00020DC1">
        <w:rPr>
          <w:rFonts w:asciiTheme="minorHAnsi" w:hAnsiTheme="minorHAnsi" w:cs="Arial"/>
          <w:szCs w:val="24"/>
          <w:lang w:eastAsia="en-GB"/>
        </w:rPr>
        <w:t>Sarajevo</w:t>
      </w:r>
      <w:r w:rsidR="00E7530C" w:rsidRPr="0089419D">
        <w:rPr>
          <w:rFonts w:asciiTheme="minorHAnsi" w:hAnsiTheme="minorHAnsi" w:cs="Arial"/>
          <w:szCs w:val="24"/>
          <w:lang w:eastAsia="en-GB"/>
        </w:rPr>
        <w:t xml:space="preserve"> in </w:t>
      </w:r>
      <w:r w:rsidR="00020DC1">
        <w:rPr>
          <w:rFonts w:asciiTheme="minorHAnsi" w:hAnsiTheme="minorHAnsi" w:cs="Arial"/>
          <w:szCs w:val="24"/>
          <w:lang w:eastAsia="en-GB"/>
        </w:rPr>
        <w:t>Bosnia and Herzegovina.</w:t>
      </w:r>
    </w:p>
    <w:p w14:paraId="2D73E406" w14:textId="61655BBD" w:rsidR="00E7530C" w:rsidRPr="00BF0C79" w:rsidRDefault="00E94C88" w:rsidP="00BF0C79">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BF0C79">
        <w:rPr>
          <w:rFonts w:asciiTheme="minorHAnsi" w:hAnsiTheme="minorHAnsi" w:cs="Arial"/>
          <w:szCs w:val="24"/>
          <w:lang w:eastAsia="en-GB"/>
        </w:rPr>
        <w:t xml:space="preserve">Organisation of </w:t>
      </w:r>
      <w:r w:rsidR="00020DC1" w:rsidRPr="00BF0C79">
        <w:rPr>
          <w:rFonts w:asciiTheme="minorHAnsi" w:hAnsiTheme="minorHAnsi" w:cs="Arial"/>
          <w:szCs w:val="24"/>
          <w:lang w:eastAsia="en-GB"/>
        </w:rPr>
        <w:t>one TSG 3 workshop</w:t>
      </w:r>
      <w:r w:rsidR="006818D1" w:rsidRPr="00BF0C79">
        <w:rPr>
          <w:rFonts w:asciiTheme="minorHAnsi" w:hAnsiTheme="minorHAnsi" w:cs="Arial"/>
          <w:szCs w:val="24"/>
          <w:lang w:eastAsia="en-GB"/>
        </w:rPr>
        <w:t xml:space="preserve"> hosted by </w:t>
      </w:r>
      <w:r w:rsidR="00896269" w:rsidRPr="00BF0C79">
        <w:rPr>
          <w:rFonts w:asciiTheme="minorHAnsi" w:hAnsiTheme="minorHAnsi" w:cs="Arial"/>
          <w:szCs w:val="24"/>
          <w:lang w:eastAsia="en-GB"/>
        </w:rPr>
        <w:t>Slovenia</w:t>
      </w:r>
      <w:r w:rsidR="006818D1" w:rsidRPr="00BF0C79">
        <w:rPr>
          <w:rFonts w:asciiTheme="minorHAnsi" w:hAnsiTheme="minorHAnsi" w:cs="Arial"/>
          <w:szCs w:val="24"/>
          <w:lang w:eastAsia="en-GB"/>
        </w:rPr>
        <w:t xml:space="preserve"> in </w:t>
      </w:r>
      <w:r w:rsidR="00896269" w:rsidRPr="00BF0C79">
        <w:rPr>
          <w:rFonts w:asciiTheme="minorHAnsi" w:hAnsiTheme="minorHAnsi" w:cs="Arial"/>
          <w:szCs w:val="24"/>
          <w:lang w:eastAsia="en-GB"/>
        </w:rPr>
        <w:t>Izola, one joint conference organized by TSG 3 and TSG 4</w:t>
      </w:r>
      <w:r w:rsidR="006818D1" w:rsidRPr="00BF0C79">
        <w:rPr>
          <w:rFonts w:asciiTheme="minorHAnsi" w:hAnsiTheme="minorHAnsi" w:cs="Arial"/>
          <w:szCs w:val="24"/>
          <w:lang w:eastAsia="en-GB"/>
        </w:rPr>
        <w:t xml:space="preserve"> </w:t>
      </w:r>
      <w:r w:rsidR="00896269" w:rsidRPr="00BF0C79">
        <w:rPr>
          <w:rFonts w:asciiTheme="minorHAnsi" w:hAnsiTheme="minorHAnsi" w:cs="Arial"/>
          <w:szCs w:val="24"/>
          <w:lang w:eastAsia="en-GB"/>
        </w:rPr>
        <w:t xml:space="preserve">hosted by Croatia in </w:t>
      </w:r>
      <w:proofErr w:type="spellStart"/>
      <w:r w:rsidR="00896269" w:rsidRPr="00BF0C79">
        <w:rPr>
          <w:rFonts w:asciiTheme="minorHAnsi" w:hAnsiTheme="minorHAnsi" w:cs="Arial"/>
          <w:szCs w:val="24"/>
          <w:lang w:eastAsia="en-GB"/>
        </w:rPr>
        <w:t>Poreč</w:t>
      </w:r>
      <w:proofErr w:type="spellEnd"/>
      <w:r w:rsidR="00896269" w:rsidRPr="00BF0C79">
        <w:rPr>
          <w:rFonts w:asciiTheme="minorHAnsi" w:hAnsiTheme="minorHAnsi" w:cs="Arial"/>
          <w:szCs w:val="24"/>
          <w:lang w:eastAsia="en-GB"/>
        </w:rPr>
        <w:t xml:space="preserve"> and </w:t>
      </w:r>
      <w:r w:rsidR="006818D1" w:rsidRPr="00BF0C79">
        <w:rPr>
          <w:rFonts w:asciiTheme="minorHAnsi" w:hAnsiTheme="minorHAnsi" w:cs="Arial"/>
          <w:szCs w:val="24"/>
          <w:lang w:eastAsia="en-GB"/>
        </w:rPr>
        <w:t>Slovenia in Izola</w:t>
      </w:r>
      <w:r w:rsidR="00BF0C79" w:rsidRPr="00BF0C79">
        <w:rPr>
          <w:rFonts w:asciiTheme="minorHAnsi" w:hAnsiTheme="minorHAnsi" w:cs="Arial"/>
          <w:szCs w:val="24"/>
          <w:lang w:eastAsia="en-GB"/>
        </w:rPr>
        <w:t xml:space="preserve"> and </w:t>
      </w:r>
      <w:r w:rsidR="00BF0C79" w:rsidRPr="00214BEB">
        <w:rPr>
          <w:rFonts w:asciiTheme="minorHAnsi" w:hAnsiTheme="minorHAnsi" w:cs="Arial"/>
          <w:color w:val="000000"/>
          <w:szCs w:val="24"/>
          <w:highlight w:val="yellow"/>
          <w:lang w:eastAsia="en-GB"/>
        </w:rPr>
        <w:t>Workshop organized by Serbia: Development and drafting of joint plans for cross-border habitats and ecosystems management, and joint plans for managing big carnivores TBC</w:t>
      </w:r>
      <w:r w:rsidR="006818D1" w:rsidRPr="00214BEB">
        <w:rPr>
          <w:rFonts w:asciiTheme="minorHAnsi" w:hAnsiTheme="minorHAnsi" w:cs="Arial"/>
          <w:szCs w:val="24"/>
          <w:lang w:eastAsia="en-GB"/>
        </w:rPr>
        <w:t>.</w:t>
      </w:r>
      <w:r w:rsidR="00BF0C79" w:rsidRPr="00BF0C79">
        <w:rPr>
          <w:rFonts w:asciiTheme="minorHAnsi" w:hAnsiTheme="minorHAnsi" w:cs="Arial"/>
          <w:szCs w:val="24"/>
          <w:lang w:eastAsia="en-GB"/>
        </w:rPr>
        <w:t xml:space="preserve"> </w:t>
      </w:r>
    </w:p>
    <w:p w14:paraId="51FF730D" w14:textId="3FFCA80D" w:rsidR="006818D1" w:rsidRPr="0089419D" w:rsidRDefault="009F26A8" w:rsidP="00EE5878">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Pr>
          <w:rFonts w:asciiTheme="minorHAnsi" w:hAnsiTheme="minorHAnsi" w:cs="Arial"/>
          <w:szCs w:val="24"/>
          <w:lang w:eastAsia="en-GB"/>
        </w:rPr>
        <w:t>Further steps in development process</w:t>
      </w:r>
      <w:r w:rsidR="00E94C88">
        <w:rPr>
          <w:rFonts w:asciiTheme="minorHAnsi" w:hAnsiTheme="minorHAnsi" w:cs="Arial"/>
          <w:szCs w:val="24"/>
          <w:lang w:eastAsia="en-GB"/>
        </w:rPr>
        <w:t xml:space="preserve"> on f</w:t>
      </w:r>
      <w:r w:rsidR="006818D1" w:rsidRPr="0089419D">
        <w:rPr>
          <w:rFonts w:asciiTheme="minorHAnsi" w:hAnsiTheme="minorHAnsi" w:cs="Arial"/>
          <w:szCs w:val="24"/>
          <w:lang w:eastAsia="en-GB"/>
        </w:rPr>
        <w:t xml:space="preserve">our mono-pillar project concepts </w:t>
      </w:r>
      <w:r w:rsidR="00E94C88">
        <w:rPr>
          <w:rFonts w:asciiTheme="minorHAnsi" w:hAnsiTheme="minorHAnsi" w:cs="Arial"/>
          <w:szCs w:val="24"/>
          <w:lang w:eastAsia="en-GB"/>
        </w:rPr>
        <w:t>among</w:t>
      </w:r>
      <w:r w:rsidR="006818D1" w:rsidRPr="0089419D">
        <w:rPr>
          <w:rFonts w:asciiTheme="minorHAnsi" w:hAnsiTheme="minorHAnsi" w:cs="Arial"/>
          <w:szCs w:val="24"/>
          <w:lang w:eastAsia="en-GB"/>
        </w:rPr>
        <w:t xml:space="preserve"> TSG 3 under EUSAIR Facility Point strategic project WP T2 – Facilitating strategic project development</w:t>
      </w:r>
      <w:r w:rsidR="00BF0C79">
        <w:rPr>
          <w:rFonts w:asciiTheme="minorHAnsi" w:hAnsiTheme="minorHAnsi" w:cs="Arial"/>
          <w:szCs w:val="24"/>
          <w:lang w:eastAsia="en-GB"/>
        </w:rPr>
        <w:t xml:space="preserve"> were implemented</w:t>
      </w:r>
      <w:r w:rsidR="006818D1" w:rsidRPr="0089419D">
        <w:rPr>
          <w:rFonts w:asciiTheme="minorHAnsi" w:hAnsiTheme="minorHAnsi" w:cs="Arial"/>
          <w:szCs w:val="24"/>
          <w:lang w:eastAsia="en-GB"/>
        </w:rPr>
        <w:t>.</w:t>
      </w:r>
    </w:p>
    <w:p w14:paraId="4FED8E64" w14:textId="3A0907F8" w:rsidR="006818D1" w:rsidRPr="0089419D" w:rsidRDefault="009F26A8" w:rsidP="006818D1">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Pr>
          <w:rFonts w:asciiTheme="minorHAnsi" w:hAnsiTheme="minorHAnsi" w:cs="Arial"/>
          <w:szCs w:val="24"/>
          <w:lang w:eastAsia="en-GB"/>
        </w:rPr>
        <w:t>T</w:t>
      </w:r>
      <w:r w:rsidR="006818D1" w:rsidRPr="0089419D">
        <w:rPr>
          <w:rFonts w:asciiTheme="minorHAnsi" w:hAnsiTheme="minorHAnsi" w:cs="Arial"/>
          <w:szCs w:val="24"/>
          <w:lang w:eastAsia="en-GB"/>
        </w:rPr>
        <w:t>wo inter-pillar projects ideas</w:t>
      </w:r>
      <w:r w:rsidR="00855242">
        <w:rPr>
          <w:rFonts w:asciiTheme="minorHAnsi" w:hAnsiTheme="minorHAnsi" w:cs="Arial"/>
          <w:szCs w:val="24"/>
          <w:lang w:eastAsia="en-GB"/>
        </w:rPr>
        <w:t xml:space="preserve">: </w:t>
      </w:r>
      <w:r w:rsidR="006818D1" w:rsidRPr="0089419D">
        <w:rPr>
          <w:rFonts w:asciiTheme="minorHAnsi" w:hAnsiTheme="minorHAnsi" w:cs="Arial"/>
          <w:szCs w:val="24"/>
          <w:lang w:eastAsia="en-GB"/>
        </w:rPr>
        <w:t xml:space="preserve">Inter-pillar project TSG 3 and 1 on MSP and ICZM </w:t>
      </w:r>
      <w:r w:rsidR="00855242">
        <w:rPr>
          <w:rFonts w:asciiTheme="minorHAnsi" w:hAnsiTheme="minorHAnsi" w:cs="Arial"/>
          <w:szCs w:val="24"/>
          <w:lang w:eastAsia="en-GB"/>
        </w:rPr>
        <w:t xml:space="preserve">and </w:t>
      </w:r>
      <w:r w:rsidR="006818D1" w:rsidRPr="0089419D">
        <w:rPr>
          <w:rFonts w:asciiTheme="minorHAnsi" w:hAnsiTheme="minorHAnsi" w:cs="Arial"/>
          <w:szCs w:val="24"/>
          <w:lang w:eastAsia="en-GB"/>
        </w:rPr>
        <w:t>TSG 3 and 4 Managing Tourism Flows in Protected Areas” (</w:t>
      </w:r>
      <w:proofErr w:type="spellStart"/>
      <w:r w:rsidR="006818D1" w:rsidRPr="0089419D">
        <w:rPr>
          <w:rFonts w:asciiTheme="minorHAnsi" w:hAnsiTheme="minorHAnsi" w:cs="Arial"/>
          <w:szCs w:val="24"/>
          <w:lang w:eastAsia="en-GB"/>
        </w:rPr>
        <w:t>ADRIONet</w:t>
      </w:r>
      <w:proofErr w:type="spellEnd"/>
      <w:r w:rsidR="006818D1" w:rsidRPr="0089419D">
        <w:rPr>
          <w:rFonts w:asciiTheme="minorHAnsi" w:hAnsiTheme="minorHAnsi" w:cs="Arial"/>
          <w:szCs w:val="24"/>
          <w:lang w:eastAsia="en-GB"/>
        </w:rPr>
        <w:t xml:space="preserve">) </w:t>
      </w:r>
      <w:r w:rsidR="00855242">
        <w:rPr>
          <w:rFonts w:asciiTheme="minorHAnsi" w:hAnsiTheme="minorHAnsi" w:cs="Arial"/>
          <w:szCs w:val="24"/>
          <w:lang w:eastAsia="en-GB"/>
        </w:rPr>
        <w:t xml:space="preserve">were </w:t>
      </w:r>
      <w:r w:rsidR="006818D1" w:rsidRPr="0089419D">
        <w:rPr>
          <w:rFonts w:asciiTheme="minorHAnsi" w:hAnsiTheme="minorHAnsi" w:cs="Arial"/>
          <w:szCs w:val="24"/>
          <w:lang w:eastAsia="en-GB"/>
        </w:rPr>
        <w:t xml:space="preserve">submitted </w:t>
      </w:r>
      <w:r w:rsidR="006316A8" w:rsidRPr="0089419D">
        <w:rPr>
          <w:rFonts w:asciiTheme="minorHAnsi" w:hAnsiTheme="minorHAnsi" w:cs="Arial"/>
          <w:szCs w:val="24"/>
          <w:lang w:eastAsia="en-GB"/>
        </w:rPr>
        <w:t>under open call FP</w:t>
      </w:r>
      <w:r w:rsidR="006818D1" w:rsidRPr="0089419D">
        <w:rPr>
          <w:rFonts w:asciiTheme="minorHAnsi" w:hAnsiTheme="minorHAnsi" w:cs="Arial"/>
          <w:szCs w:val="24"/>
          <w:lang w:eastAsia="en-GB"/>
        </w:rPr>
        <w:t>+</w:t>
      </w:r>
      <w:r w:rsidR="00855242">
        <w:rPr>
          <w:rFonts w:asciiTheme="minorHAnsi" w:hAnsiTheme="minorHAnsi" w:cs="Arial"/>
          <w:szCs w:val="24"/>
          <w:lang w:eastAsia="en-GB"/>
        </w:rPr>
        <w:t xml:space="preserve"> and </w:t>
      </w:r>
      <w:r w:rsidR="009D4A6D">
        <w:rPr>
          <w:rFonts w:asciiTheme="minorHAnsi" w:hAnsiTheme="minorHAnsi" w:cs="Arial"/>
          <w:szCs w:val="24"/>
          <w:lang w:eastAsia="en-GB"/>
        </w:rPr>
        <w:t xml:space="preserve">administratively </w:t>
      </w:r>
      <w:r w:rsidR="00855242">
        <w:rPr>
          <w:rFonts w:asciiTheme="minorHAnsi" w:hAnsiTheme="minorHAnsi" w:cs="Arial"/>
          <w:szCs w:val="24"/>
          <w:lang w:eastAsia="en-GB"/>
        </w:rPr>
        <w:t>approved on 13</w:t>
      </w:r>
      <w:r w:rsidR="00855242" w:rsidRPr="00855242">
        <w:rPr>
          <w:rFonts w:asciiTheme="minorHAnsi" w:hAnsiTheme="minorHAnsi" w:cs="Arial"/>
          <w:szCs w:val="24"/>
          <w:vertAlign w:val="superscript"/>
          <w:lang w:eastAsia="en-GB"/>
        </w:rPr>
        <w:t>th</w:t>
      </w:r>
      <w:r w:rsidR="00855242">
        <w:rPr>
          <w:rFonts w:asciiTheme="minorHAnsi" w:hAnsiTheme="minorHAnsi" w:cs="Arial"/>
          <w:szCs w:val="24"/>
          <w:lang w:eastAsia="en-GB"/>
        </w:rPr>
        <w:t xml:space="preserve"> August 2019</w:t>
      </w:r>
      <w:r w:rsidR="006818D1" w:rsidRPr="0089419D">
        <w:rPr>
          <w:rFonts w:asciiTheme="minorHAnsi" w:hAnsiTheme="minorHAnsi" w:cs="Arial"/>
          <w:szCs w:val="24"/>
          <w:lang w:eastAsia="en-GB"/>
        </w:rPr>
        <w:t xml:space="preserve">. </w:t>
      </w:r>
    </w:p>
    <w:p w14:paraId="677C75E8" w14:textId="069EFE6F" w:rsidR="006818D1" w:rsidRPr="0089419D" w:rsidRDefault="00111EBE" w:rsidP="00855242">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lastRenderedPageBreak/>
        <w:t xml:space="preserve">Active participation of TSG 3 at the </w:t>
      </w:r>
      <w:r w:rsidR="00855242">
        <w:rPr>
          <w:rFonts w:asciiTheme="minorHAnsi" w:hAnsiTheme="minorHAnsi" w:cs="Arial"/>
          <w:szCs w:val="24"/>
          <w:lang w:eastAsia="en-GB"/>
        </w:rPr>
        <w:t>4</w:t>
      </w:r>
      <w:r w:rsidR="00855242" w:rsidRPr="00855242">
        <w:rPr>
          <w:rFonts w:asciiTheme="minorHAnsi" w:hAnsiTheme="minorHAnsi" w:cs="Arial"/>
          <w:szCs w:val="24"/>
          <w:vertAlign w:val="superscript"/>
          <w:lang w:eastAsia="en-GB"/>
        </w:rPr>
        <w:t>th</w:t>
      </w:r>
      <w:r w:rsidRPr="0089419D">
        <w:rPr>
          <w:rFonts w:asciiTheme="minorHAnsi" w:hAnsiTheme="minorHAnsi" w:cs="Arial"/>
          <w:szCs w:val="24"/>
          <w:lang w:eastAsia="en-GB"/>
        </w:rPr>
        <w:t xml:space="preserve"> EUSAIR Forum in </w:t>
      </w:r>
      <w:r w:rsidR="00855242">
        <w:rPr>
          <w:rFonts w:asciiTheme="minorHAnsi" w:hAnsiTheme="minorHAnsi" w:cs="Arial"/>
          <w:szCs w:val="24"/>
          <w:lang w:eastAsia="en-GB"/>
        </w:rPr>
        <w:t>Budva</w:t>
      </w:r>
      <w:r w:rsidRPr="0089419D">
        <w:rPr>
          <w:rFonts w:asciiTheme="minorHAnsi" w:hAnsiTheme="minorHAnsi" w:cs="Arial"/>
          <w:szCs w:val="24"/>
          <w:lang w:eastAsia="en-GB"/>
        </w:rPr>
        <w:t xml:space="preserve">, </w:t>
      </w:r>
      <w:r w:rsidR="00855242">
        <w:rPr>
          <w:rFonts w:asciiTheme="minorHAnsi" w:hAnsiTheme="minorHAnsi" w:cs="Arial"/>
          <w:szCs w:val="24"/>
          <w:lang w:eastAsia="en-GB"/>
        </w:rPr>
        <w:t>6-7</w:t>
      </w:r>
      <w:r w:rsidRPr="0089419D">
        <w:rPr>
          <w:rFonts w:asciiTheme="minorHAnsi" w:hAnsiTheme="minorHAnsi" w:cs="Arial"/>
          <w:szCs w:val="24"/>
          <w:lang w:eastAsia="en-GB"/>
        </w:rPr>
        <w:t xml:space="preserve"> </w:t>
      </w:r>
      <w:r w:rsidR="00407691">
        <w:rPr>
          <w:rFonts w:asciiTheme="minorHAnsi" w:hAnsiTheme="minorHAnsi" w:cs="Arial"/>
          <w:szCs w:val="24"/>
          <w:lang w:eastAsia="en-GB"/>
        </w:rPr>
        <w:t>M</w:t>
      </w:r>
      <w:r w:rsidRPr="0089419D">
        <w:rPr>
          <w:rFonts w:asciiTheme="minorHAnsi" w:hAnsiTheme="minorHAnsi" w:cs="Arial"/>
          <w:szCs w:val="24"/>
          <w:lang w:eastAsia="en-GB"/>
        </w:rPr>
        <w:t>ay 201</w:t>
      </w:r>
      <w:r w:rsidR="00855242">
        <w:rPr>
          <w:rFonts w:asciiTheme="minorHAnsi" w:hAnsiTheme="minorHAnsi" w:cs="Arial"/>
          <w:szCs w:val="24"/>
          <w:lang w:eastAsia="en-GB"/>
        </w:rPr>
        <w:t>9</w:t>
      </w:r>
      <w:r w:rsidRPr="0089419D">
        <w:rPr>
          <w:rFonts w:asciiTheme="minorHAnsi" w:hAnsiTheme="minorHAnsi" w:cs="Arial"/>
          <w:szCs w:val="24"/>
          <w:lang w:eastAsia="en-GB"/>
        </w:rPr>
        <w:t xml:space="preserve"> with organisation of the </w:t>
      </w:r>
      <w:r w:rsidR="00855242">
        <w:rPr>
          <w:rFonts w:asciiTheme="minorHAnsi" w:hAnsiTheme="minorHAnsi" w:cs="Arial"/>
          <w:szCs w:val="24"/>
          <w:lang w:eastAsia="en-GB"/>
        </w:rPr>
        <w:t>pillar Session</w:t>
      </w:r>
      <w:r w:rsidR="00855242" w:rsidRPr="00855242">
        <w:rPr>
          <w:rFonts w:asciiTheme="minorHAnsi" w:hAnsiTheme="minorHAnsi" w:cs="Arial"/>
          <w:szCs w:val="24"/>
          <w:lang w:eastAsia="en-GB"/>
        </w:rPr>
        <w:t xml:space="preserve"> B: Marine Spatial Plannin</w:t>
      </w:r>
      <w:r w:rsidR="00855242">
        <w:rPr>
          <w:rFonts w:asciiTheme="minorHAnsi" w:hAnsiTheme="minorHAnsi" w:cs="Arial"/>
          <w:szCs w:val="24"/>
          <w:lang w:eastAsia="en-GB"/>
        </w:rPr>
        <w:t>g (MSP) as Cross-Cutting Theme of t</w:t>
      </w:r>
      <w:r w:rsidR="00855242" w:rsidRPr="00855242">
        <w:rPr>
          <w:rFonts w:asciiTheme="minorHAnsi" w:hAnsiTheme="minorHAnsi" w:cs="Arial"/>
          <w:szCs w:val="24"/>
          <w:lang w:eastAsia="en-GB"/>
        </w:rPr>
        <w:t xml:space="preserve">he TSGs </w:t>
      </w:r>
      <w:r w:rsidR="00855242">
        <w:rPr>
          <w:rFonts w:asciiTheme="minorHAnsi" w:hAnsiTheme="minorHAnsi" w:cs="Arial"/>
          <w:szCs w:val="24"/>
          <w:lang w:eastAsia="en-GB"/>
        </w:rPr>
        <w:t>o</w:t>
      </w:r>
      <w:r w:rsidR="00855242" w:rsidRPr="00855242">
        <w:rPr>
          <w:rFonts w:asciiTheme="minorHAnsi" w:hAnsiTheme="minorHAnsi" w:cs="Arial"/>
          <w:szCs w:val="24"/>
          <w:lang w:eastAsia="en-GB"/>
        </w:rPr>
        <w:t xml:space="preserve">f </w:t>
      </w:r>
      <w:r w:rsidR="00855242">
        <w:rPr>
          <w:rFonts w:asciiTheme="minorHAnsi" w:hAnsiTheme="minorHAnsi" w:cs="Arial"/>
          <w:szCs w:val="24"/>
          <w:lang w:eastAsia="en-GB"/>
        </w:rPr>
        <w:t>t</w:t>
      </w:r>
      <w:r w:rsidR="00855242" w:rsidRPr="00855242">
        <w:rPr>
          <w:rFonts w:asciiTheme="minorHAnsi" w:hAnsiTheme="minorHAnsi" w:cs="Arial"/>
          <w:szCs w:val="24"/>
          <w:lang w:eastAsia="en-GB"/>
        </w:rPr>
        <w:t>he EUSAIR</w:t>
      </w:r>
      <w:r w:rsidRPr="0089419D">
        <w:rPr>
          <w:rFonts w:asciiTheme="minorHAnsi" w:hAnsiTheme="minorHAnsi" w:cs="Arial"/>
          <w:color w:val="000000"/>
          <w:szCs w:val="24"/>
          <w:lang w:eastAsia="en-GB"/>
        </w:rPr>
        <w:t>.</w:t>
      </w:r>
    </w:p>
    <w:p w14:paraId="2CC42E7B" w14:textId="0BF71E3E" w:rsidR="008F071A" w:rsidRPr="0089419D" w:rsidRDefault="00AE1BA0" w:rsidP="00191333">
      <w:pPr>
        <w:pStyle w:val="Odstavekseznama"/>
        <w:numPr>
          <w:ilvl w:val="0"/>
          <w:numId w:val="23"/>
        </w:numPr>
        <w:tabs>
          <w:tab w:val="left" w:pos="6120"/>
        </w:tabs>
        <w:autoSpaceDE w:val="0"/>
        <w:autoSpaceDN w:val="0"/>
        <w:adjustRightInd w:val="0"/>
        <w:spacing w:before="240" w:after="0"/>
        <w:rPr>
          <w:rFonts w:asciiTheme="minorHAnsi" w:hAnsiTheme="minorHAnsi" w:cs="Arial"/>
          <w:szCs w:val="24"/>
          <w:lang w:eastAsia="en-GB"/>
        </w:rPr>
      </w:pPr>
      <w:r>
        <w:rPr>
          <w:rFonts w:asciiTheme="minorHAnsi" w:hAnsiTheme="minorHAnsi" w:cs="Arial"/>
          <w:szCs w:val="24"/>
          <w:lang w:eastAsia="en-GB"/>
        </w:rPr>
        <w:t>Active participation of TSG 3 members at the</w:t>
      </w:r>
      <w:r w:rsidR="002C1C6B" w:rsidRPr="0089419D">
        <w:rPr>
          <w:rFonts w:asciiTheme="minorHAnsi" w:hAnsiTheme="minorHAnsi" w:cs="Arial"/>
          <w:szCs w:val="24"/>
          <w:lang w:eastAsia="en-GB"/>
        </w:rPr>
        <w:t xml:space="preserve"> </w:t>
      </w:r>
      <w:r w:rsidRPr="0089419D">
        <w:rPr>
          <w:rFonts w:asciiTheme="minorHAnsi" w:hAnsiTheme="minorHAnsi" w:cs="Arial"/>
          <w:szCs w:val="24"/>
          <w:lang w:eastAsia="en-GB"/>
        </w:rPr>
        <w:t>Mediterranean Coastal and EU Macro-</w:t>
      </w:r>
      <w:proofErr w:type="gramStart"/>
      <w:r w:rsidRPr="0089419D">
        <w:rPr>
          <w:rFonts w:asciiTheme="minorHAnsi" w:hAnsiTheme="minorHAnsi" w:cs="Arial"/>
          <w:szCs w:val="24"/>
          <w:lang w:eastAsia="en-GB"/>
        </w:rPr>
        <w:t>regional</w:t>
      </w:r>
      <w:proofErr w:type="gramEnd"/>
      <w:r w:rsidRPr="0089419D">
        <w:rPr>
          <w:rFonts w:asciiTheme="minorHAnsi" w:hAnsiTheme="minorHAnsi" w:cs="Arial"/>
          <w:szCs w:val="24"/>
          <w:lang w:eastAsia="en-GB"/>
        </w:rPr>
        <w:t xml:space="preserve"> Strategies Week</w:t>
      </w:r>
      <w:r w:rsidR="009D4A6D">
        <w:rPr>
          <w:rFonts w:asciiTheme="minorHAnsi" w:hAnsiTheme="minorHAnsi" w:cs="Arial"/>
          <w:szCs w:val="24"/>
          <w:lang w:eastAsia="en-GB"/>
        </w:rPr>
        <w:t xml:space="preserve"> 2019</w:t>
      </w:r>
      <w:r>
        <w:rPr>
          <w:rFonts w:asciiTheme="minorHAnsi" w:hAnsiTheme="minorHAnsi" w:cs="Arial"/>
          <w:szCs w:val="24"/>
          <w:lang w:eastAsia="en-GB"/>
        </w:rPr>
        <w:t xml:space="preserve">, which was organised in the framework of INTERREG V-B ADRION </w:t>
      </w:r>
      <w:r w:rsidR="00225540">
        <w:rPr>
          <w:rFonts w:asciiTheme="minorHAnsi" w:hAnsiTheme="minorHAnsi" w:cs="Arial"/>
          <w:szCs w:val="24"/>
          <w:lang w:eastAsia="en-GB"/>
        </w:rPr>
        <w:t xml:space="preserve">strategic </w:t>
      </w:r>
      <w:r>
        <w:rPr>
          <w:rFonts w:asciiTheme="minorHAnsi" w:hAnsiTheme="minorHAnsi" w:cs="Arial"/>
          <w:szCs w:val="24"/>
          <w:lang w:eastAsia="en-GB"/>
        </w:rPr>
        <w:t xml:space="preserve">project: </w:t>
      </w:r>
      <w:r w:rsidR="008429DB">
        <w:rPr>
          <w:rFonts w:asciiTheme="minorHAnsi" w:hAnsiTheme="minorHAnsi" w:cs="Arial"/>
          <w:szCs w:val="24"/>
          <w:lang w:eastAsia="en-GB"/>
        </w:rPr>
        <w:t>EUSAIR Facility Point</w:t>
      </w:r>
      <w:r>
        <w:rPr>
          <w:rFonts w:asciiTheme="minorHAnsi" w:hAnsiTheme="minorHAnsi" w:cs="Arial"/>
          <w:szCs w:val="24"/>
          <w:lang w:eastAsia="en-GB"/>
        </w:rPr>
        <w:t xml:space="preserve">. In </w:t>
      </w:r>
      <w:proofErr w:type="gramStart"/>
      <w:r>
        <w:rPr>
          <w:rFonts w:asciiTheme="minorHAnsi" w:hAnsiTheme="minorHAnsi" w:cs="Arial"/>
          <w:szCs w:val="24"/>
          <w:lang w:eastAsia="en-GB"/>
        </w:rPr>
        <w:t>particular</w:t>
      </w:r>
      <w:proofErr w:type="gramEnd"/>
      <w:r>
        <w:rPr>
          <w:rFonts w:asciiTheme="minorHAnsi" w:hAnsiTheme="minorHAnsi" w:cs="Arial"/>
          <w:szCs w:val="24"/>
          <w:lang w:eastAsia="en-GB"/>
        </w:rPr>
        <w:t xml:space="preserve"> for the development of the</w:t>
      </w:r>
      <w:r w:rsidR="00191333">
        <w:rPr>
          <w:rFonts w:asciiTheme="minorHAnsi" w:hAnsiTheme="minorHAnsi" w:cs="Arial"/>
          <w:szCs w:val="24"/>
          <w:lang w:eastAsia="en-GB"/>
        </w:rPr>
        <w:t xml:space="preserve"> mono-pillar</w:t>
      </w:r>
      <w:r>
        <w:rPr>
          <w:rFonts w:asciiTheme="minorHAnsi" w:hAnsiTheme="minorHAnsi" w:cs="Arial"/>
          <w:szCs w:val="24"/>
          <w:lang w:eastAsia="en-GB"/>
        </w:rPr>
        <w:t xml:space="preserve"> project concepts was very important </w:t>
      </w:r>
      <w:r w:rsidR="002C1C6B" w:rsidRPr="00547192">
        <w:rPr>
          <w:rFonts w:asciiTheme="minorHAnsi" w:hAnsiTheme="minorHAnsi" w:cs="Arial"/>
          <w:b/>
          <w:szCs w:val="24"/>
          <w:lang w:eastAsia="en-GB"/>
        </w:rPr>
        <w:t>TSG3 workshop</w:t>
      </w:r>
      <w:r w:rsidR="002C1C6B" w:rsidRPr="0089419D">
        <w:rPr>
          <w:rFonts w:asciiTheme="minorHAnsi" w:hAnsiTheme="minorHAnsi" w:cs="Arial"/>
          <w:szCs w:val="24"/>
          <w:lang w:eastAsia="en-GB"/>
        </w:rPr>
        <w:t xml:space="preserve"> </w:t>
      </w:r>
      <w:r w:rsidR="007E3F4A" w:rsidRPr="0089419D">
        <w:rPr>
          <w:rFonts w:asciiTheme="minorHAnsi" w:hAnsiTheme="minorHAnsi" w:cs="Arial"/>
          <w:szCs w:val="24"/>
          <w:lang w:eastAsia="en-GB"/>
        </w:rPr>
        <w:t>“</w:t>
      </w:r>
      <w:r w:rsidR="008429DB" w:rsidRPr="008429DB">
        <w:rPr>
          <w:rFonts w:asciiTheme="minorHAnsi" w:hAnsiTheme="minorHAnsi" w:cs="Arial"/>
          <w:szCs w:val="24"/>
          <w:lang w:eastAsia="en-GB"/>
        </w:rPr>
        <w:t>How to progress from TSG 3 priorities towards EUSAIR macro-regional projects</w:t>
      </w:r>
      <w:r w:rsidR="007E3F4A" w:rsidRPr="0089419D">
        <w:rPr>
          <w:rFonts w:asciiTheme="minorHAnsi" w:hAnsiTheme="minorHAnsi" w:cs="Arial"/>
          <w:szCs w:val="24"/>
          <w:lang w:eastAsia="en-GB"/>
        </w:rPr>
        <w:t>” (</w:t>
      </w:r>
      <w:r w:rsidR="008429DB">
        <w:rPr>
          <w:rFonts w:asciiTheme="minorHAnsi" w:hAnsiTheme="minorHAnsi" w:cs="Arial"/>
          <w:szCs w:val="24"/>
          <w:lang w:eastAsia="en-GB"/>
        </w:rPr>
        <w:t>19</w:t>
      </w:r>
      <w:r w:rsidR="007E3F4A" w:rsidRPr="0089419D">
        <w:rPr>
          <w:rFonts w:asciiTheme="minorHAnsi" w:hAnsiTheme="minorHAnsi" w:cs="Arial"/>
          <w:szCs w:val="24"/>
          <w:lang w:eastAsia="en-GB"/>
        </w:rPr>
        <w:t>-2</w:t>
      </w:r>
      <w:r w:rsidR="008429DB">
        <w:rPr>
          <w:rFonts w:asciiTheme="minorHAnsi" w:hAnsiTheme="minorHAnsi" w:cs="Arial"/>
          <w:szCs w:val="24"/>
          <w:lang w:eastAsia="en-GB"/>
        </w:rPr>
        <w:t>0</w:t>
      </w:r>
      <w:r w:rsidR="002C1C6B" w:rsidRPr="0089419D">
        <w:rPr>
          <w:rFonts w:asciiTheme="minorHAnsi" w:hAnsiTheme="minorHAnsi" w:cs="Arial"/>
          <w:szCs w:val="24"/>
          <w:lang w:eastAsia="en-GB"/>
        </w:rPr>
        <w:t xml:space="preserve"> September</w:t>
      </w:r>
      <w:r w:rsidR="007E3F4A" w:rsidRPr="0089419D">
        <w:rPr>
          <w:rFonts w:asciiTheme="minorHAnsi" w:hAnsiTheme="minorHAnsi" w:cs="Arial"/>
          <w:szCs w:val="24"/>
          <w:lang w:eastAsia="en-GB"/>
        </w:rPr>
        <w:t xml:space="preserve"> 201</w:t>
      </w:r>
      <w:r w:rsidR="008429DB">
        <w:rPr>
          <w:rFonts w:asciiTheme="minorHAnsi" w:hAnsiTheme="minorHAnsi" w:cs="Arial"/>
          <w:szCs w:val="24"/>
          <w:lang w:eastAsia="en-GB"/>
        </w:rPr>
        <w:t>9</w:t>
      </w:r>
      <w:r w:rsidR="002C1C6B" w:rsidRPr="0089419D">
        <w:rPr>
          <w:rFonts w:asciiTheme="minorHAnsi" w:hAnsiTheme="minorHAnsi" w:cs="Arial"/>
          <w:szCs w:val="24"/>
          <w:lang w:eastAsia="en-GB"/>
        </w:rPr>
        <w:t>, Izola, Slovenia)</w:t>
      </w:r>
      <w:r w:rsidR="00BB421A" w:rsidRPr="0089419D">
        <w:rPr>
          <w:rFonts w:asciiTheme="minorHAnsi" w:hAnsiTheme="minorHAnsi" w:cs="Arial"/>
          <w:szCs w:val="24"/>
          <w:lang w:eastAsia="en-GB"/>
        </w:rPr>
        <w:t>.</w:t>
      </w:r>
      <w:r>
        <w:rPr>
          <w:rFonts w:asciiTheme="minorHAnsi" w:hAnsiTheme="minorHAnsi" w:cs="Arial"/>
          <w:szCs w:val="24"/>
          <w:lang w:eastAsia="en-GB"/>
        </w:rPr>
        <w:t xml:space="preserve"> </w:t>
      </w:r>
      <w:r w:rsidR="00547192">
        <w:rPr>
          <w:rFonts w:asciiTheme="minorHAnsi" w:hAnsiTheme="minorHAnsi" w:cs="Arial"/>
          <w:szCs w:val="24"/>
          <w:lang w:eastAsia="en-GB"/>
        </w:rPr>
        <w:t>A</w:t>
      </w:r>
      <w:r w:rsidR="008429DB">
        <w:rPr>
          <w:rFonts w:asciiTheme="minorHAnsi" w:hAnsiTheme="minorHAnsi" w:cs="Arial"/>
          <w:szCs w:val="24"/>
          <w:lang w:eastAsia="en-GB"/>
        </w:rPr>
        <w:t xml:space="preserve">nd </w:t>
      </w:r>
      <w:r w:rsidR="00191333">
        <w:rPr>
          <w:rFonts w:asciiTheme="minorHAnsi" w:hAnsiTheme="minorHAnsi" w:cs="Arial"/>
          <w:szCs w:val="24"/>
          <w:lang w:eastAsia="en-GB"/>
        </w:rPr>
        <w:t xml:space="preserve">for </w:t>
      </w:r>
      <w:r w:rsidR="009D4A6D">
        <w:rPr>
          <w:rFonts w:asciiTheme="minorHAnsi" w:hAnsiTheme="minorHAnsi" w:cs="Arial"/>
          <w:szCs w:val="24"/>
          <w:lang w:eastAsia="en-GB"/>
        </w:rPr>
        <w:t>cross</w:t>
      </w:r>
      <w:r w:rsidR="00191333">
        <w:rPr>
          <w:rFonts w:asciiTheme="minorHAnsi" w:hAnsiTheme="minorHAnsi" w:cs="Arial"/>
          <w:szCs w:val="24"/>
          <w:lang w:eastAsia="en-GB"/>
        </w:rPr>
        <w:t xml:space="preserve">-pillar collaboration was very important the </w:t>
      </w:r>
      <w:r w:rsidR="00191333" w:rsidRPr="00547192">
        <w:rPr>
          <w:rFonts w:asciiTheme="minorHAnsi" w:hAnsiTheme="minorHAnsi" w:cs="Arial"/>
          <w:b/>
          <w:szCs w:val="24"/>
          <w:lang w:eastAsia="en-GB"/>
        </w:rPr>
        <w:t>joint conference organized by EUSAIR TSG3 and TSG4</w:t>
      </w:r>
      <w:r w:rsidR="00191333" w:rsidRPr="00191333">
        <w:rPr>
          <w:rFonts w:asciiTheme="minorHAnsi" w:hAnsiTheme="minorHAnsi" w:cs="Arial"/>
          <w:szCs w:val="24"/>
          <w:lang w:eastAsia="en-GB"/>
        </w:rPr>
        <w:t xml:space="preserve"> “Evaluation and Preservation of Environment for Tourism”, </w:t>
      </w:r>
      <w:proofErr w:type="spellStart"/>
      <w:r w:rsidR="00191333" w:rsidRPr="00191333">
        <w:rPr>
          <w:rFonts w:asciiTheme="minorHAnsi" w:hAnsiTheme="minorHAnsi" w:cs="Arial"/>
          <w:szCs w:val="24"/>
          <w:lang w:eastAsia="en-GB"/>
        </w:rPr>
        <w:t>Poreč</w:t>
      </w:r>
      <w:proofErr w:type="spellEnd"/>
      <w:r w:rsidR="00191333" w:rsidRPr="00191333">
        <w:rPr>
          <w:rFonts w:asciiTheme="minorHAnsi" w:hAnsiTheme="minorHAnsi" w:cs="Arial"/>
          <w:szCs w:val="24"/>
          <w:lang w:eastAsia="en-GB"/>
        </w:rPr>
        <w:t xml:space="preserve"> (CRO) 26</w:t>
      </w:r>
      <w:r w:rsidR="00191333" w:rsidRPr="00547192">
        <w:rPr>
          <w:rFonts w:asciiTheme="minorHAnsi" w:hAnsiTheme="minorHAnsi" w:cs="Arial"/>
          <w:szCs w:val="24"/>
          <w:vertAlign w:val="superscript"/>
          <w:lang w:eastAsia="en-GB"/>
        </w:rPr>
        <w:t>th</w:t>
      </w:r>
      <w:r w:rsidR="00547192">
        <w:rPr>
          <w:rFonts w:asciiTheme="minorHAnsi" w:hAnsiTheme="minorHAnsi" w:cs="Arial"/>
          <w:szCs w:val="24"/>
          <w:lang w:eastAsia="en-GB"/>
        </w:rPr>
        <w:t xml:space="preserve"> </w:t>
      </w:r>
      <w:r w:rsidR="00191333" w:rsidRPr="00191333">
        <w:rPr>
          <w:rFonts w:asciiTheme="minorHAnsi" w:hAnsiTheme="minorHAnsi" w:cs="Arial"/>
          <w:szCs w:val="24"/>
          <w:lang w:eastAsia="en-GB"/>
        </w:rPr>
        <w:t>and Izola (SI) 27</w:t>
      </w:r>
      <w:r w:rsidR="00191333" w:rsidRPr="00547192">
        <w:rPr>
          <w:rFonts w:asciiTheme="minorHAnsi" w:hAnsiTheme="minorHAnsi" w:cs="Arial"/>
          <w:szCs w:val="24"/>
          <w:vertAlign w:val="superscript"/>
          <w:lang w:eastAsia="en-GB"/>
        </w:rPr>
        <w:t>th</w:t>
      </w:r>
      <w:r w:rsidR="00547192">
        <w:rPr>
          <w:rFonts w:asciiTheme="minorHAnsi" w:hAnsiTheme="minorHAnsi" w:cs="Arial"/>
          <w:szCs w:val="24"/>
          <w:lang w:eastAsia="en-GB"/>
        </w:rPr>
        <w:t xml:space="preserve"> </w:t>
      </w:r>
      <w:r w:rsidR="00191333" w:rsidRPr="00191333">
        <w:rPr>
          <w:rFonts w:asciiTheme="minorHAnsi" w:hAnsiTheme="minorHAnsi" w:cs="Arial"/>
          <w:szCs w:val="24"/>
          <w:lang w:eastAsia="en-GB"/>
        </w:rPr>
        <w:t>September 2019</w:t>
      </w:r>
      <w:r w:rsidR="00191333">
        <w:rPr>
          <w:rFonts w:asciiTheme="minorHAnsi" w:hAnsiTheme="minorHAnsi" w:cs="Arial"/>
          <w:szCs w:val="24"/>
          <w:lang w:eastAsia="en-GB"/>
        </w:rPr>
        <w:t xml:space="preserve">. </w:t>
      </w:r>
      <w:r w:rsidR="00547192">
        <w:rPr>
          <w:rFonts w:asciiTheme="minorHAnsi" w:hAnsiTheme="minorHAnsi" w:cs="Arial"/>
          <w:szCs w:val="24"/>
          <w:lang w:eastAsia="en-GB"/>
        </w:rPr>
        <w:t xml:space="preserve">More about both mentioned event: video </w:t>
      </w:r>
      <w:r w:rsidR="00547192" w:rsidRPr="00547192">
        <w:rPr>
          <w:rFonts w:asciiTheme="minorHAnsi" w:hAnsiTheme="minorHAnsi" w:cs="Arial"/>
          <w:szCs w:val="24"/>
          <w:lang w:eastAsia="en-GB"/>
        </w:rPr>
        <w:t>TBA</w:t>
      </w:r>
    </w:p>
    <w:p w14:paraId="7D37FF6B" w14:textId="43DD9E6A" w:rsidR="007E3F4A" w:rsidRPr="00191333" w:rsidRDefault="00191333" w:rsidP="007E3F4A">
      <w:pPr>
        <w:pStyle w:val="Odstavekseznama"/>
        <w:numPr>
          <w:ilvl w:val="0"/>
          <w:numId w:val="23"/>
        </w:numPr>
        <w:tabs>
          <w:tab w:val="left" w:pos="6120"/>
        </w:tabs>
        <w:autoSpaceDE w:val="0"/>
        <w:autoSpaceDN w:val="0"/>
        <w:adjustRightInd w:val="0"/>
        <w:spacing w:after="0"/>
        <w:rPr>
          <w:rFonts w:asciiTheme="minorHAnsi" w:hAnsiTheme="minorHAnsi" w:cs="Arial"/>
          <w:szCs w:val="24"/>
          <w:highlight w:val="yellow"/>
          <w:lang w:eastAsia="en-GB"/>
        </w:rPr>
      </w:pPr>
      <w:r w:rsidRPr="00191333">
        <w:rPr>
          <w:rFonts w:asciiTheme="minorHAnsi" w:hAnsiTheme="minorHAnsi" w:cs="Arial"/>
          <w:szCs w:val="24"/>
          <w:highlight w:val="yellow"/>
          <w:lang w:eastAsia="en-GB"/>
        </w:rPr>
        <w:t>GB</w:t>
      </w:r>
      <w:proofErr w:type="gramStart"/>
      <w:r w:rsidRPr="00191333">
        <w:rPr>
          <w:rFonts w:asciiTheme="minorHAnsi" w:hAnsiTheme="minorHAnsi" w:cs="Arial"/>
          <w:szCs w:val="24"/>
          <w:highlight w:val="yellow"/>
          <w:lang w:eastAsia="en-GB"/>
        </w:rPr>
        <w:t>….</w:t>
      </w:r>
      <w:r w:rsidR="007E3F4A" w:rsidRPr="00191333">
        <w:rPr>
          <w:rFonts w:asciiTheme="minorHAnsi" w:hAnsiTheme="minorHAnsi" w:cs="Arial"/>
          <w:szCs w:val="24"/>
          <w:highlight w:val="yellow"/>
          <w:lang w:eastAsia="en-GB"/>
        </w:rPr>
        <w:t>.</w:t>
      </w:r>
      <w:proofErr w:type="gramEnd"/>
      <w:r w:rsidR="007E3F4A" w:rsidRPr="00191333">
        <w:rPr>
          <w:rFonts w:asciiTheme="minorHAnsi" w:hAnsiTheme="minorHAnsi" w:cs="Arial"/>
          <w:szCs w:val="24"/>
          <w:highlight w:val="yellow"/>
          <w:lang w:eastAsia="en-GB"/>
        </w:rPr>
        <w:t xml:space="preserve"> </w:t>
      </w:r>
    </w:p>
    <w:p w14:paraId="2CFB48ED" w14:textId="152BB5F3" w:rsidR="005913D3" w:rsidRPr="00191333" w:rsidRDefault="00553DE6" w:rsidP="003A0569">
      <w:pPr>
        <w:pStyle w:val="Odstavekseznama"/>
        <w:numPr>
          <w:ilvl w:val="0"/>
          <w:numId w:val="23"/>
        </w:numPr>
        <w:tabs>
          <w:tab w:val="left" w:pos="6120"/>
        </w:tabs>
        <w:autoSpaceDE w:val="0"/>
        <w:autoSpaceDN w:val="0"/>
        <w:adjustRightInd w:val="0"/>
        <w:spacing w:after="0"/>
        <w:rPr>
          <w:rFonts w:asciiTheme="minorHAnsi" w:hAnsiTheme="minorHAnsi" w:cs="Arial"/>
          <w:szCs w:val="24"/>
          <w:highlight w:val="yellow"/>
          <w:lang w:eastAsia="en-GB"/>
        </w:rPr>
      </w:pPr>
      <w:r w:rsidRPr="00191333">
        <w:rPr>
          <w:rFonts w:asciiTheme="minorHAnsi" w:hAnsiTheme="minorHAnsi" w:cs="Arial"/>
          <w:szCs w:val="24"/>
          <w:highlight w:val="yellow"/>
          <w:lang w:eastAsia="en-GB"/>
        </w:rPr>
        <w:t>Participati</w:t>
      </w:r>
      <w:r w:rsidR="005913D3" w:rsidRPr="00191333">
        <w:rPr>
          <w:rFonts w:asciiTheme="minorHAnsi" w:hAnsiTheme="minorHAnsi" w:cs="Arial"/>
          <w:szCs w:val="24"/>
          <w:highlight w:val="yellow"/>
          <w:lang w:eastAsia="en-GB"/>
        </w:rPr>
        <w:t>on at the</w:t>
      </w:r>
      <w:r w:rsidR="00191333" w:rsidRPr="00191333">
        <w:rPr>
          <w:rFonts w:asciiTheme="minorHAnsi" w:hAnsiTheme="minorHAnsi" w:cs="Arial"/>
          <w:szCs w:val="24"/>
          <w:highlight w:val="yellow"/>
          <w:lang w:eastAsia="en-GB"/>
        </w:rPr>
        <w:t xml:space="preserve"> …</w:t>
      </w:r>
      <w:proofErr w:type="gramStart"/>
      <w:r w:rsidR="00191333" w:rsidRPr="00191333">
        <w:rPr>
          <w:rFonts w:asciiTheme="minorHAnsi" w:hAnsiTheme="minorHAnsi" w:cs="Arial"/>
          <w:szCs w:val="24"/>
          <w:highlight w:val="yellow"/>
          <w:lang w:eastAsia="en-GB"/>
        </w:rPr>
        <w:t xml:space="preserve">. </w:t>
      </w:r>
      <w:r w:rsidR="005913D3" w:rsidRPr="00191333">
        <w:rPr>
          <w:rFonts w:asciiTheme="minorHAnsi" w:hAnsiTheme="minorHAnsi" w:cs="Arial"/>
          <w:color w:val="000000"/>
          <w:szCs w:val="24"/>
          <w:highlight w:val="yellow"/>
          <w:lang w:eastAsia="en-GB"/>
        </w:rPr>
        <w:t>.</w:t>
      </w:r>
      <w:proofErr w:type="gramEnd"/>
    </w:p>
    <w:p w14:paraId="3F296664" w14:textId="77777777" w:rsidR="00A60B9F" w:rsidRPr="0089419D" w:rsidRDefault="00A60B9F" w:rsidP="00F036A9">
      <w:pPr>
        <w:tabs>
          <w:tab w:val="left" w:pos="6120"/>
        </w:tabs>
        <w:autoSpaceDE w:val="0"/>
        <w:autoSpaceDN w:val="0"/>
        <w:adjustRightInd w:val="0"/>
        <w:spacing w:after="0"/>
        <w:ind w:left="1418"/>
        <w:rPr>
          <w:rFonts w:asciiTheme="minorHAnsi" w:hAnsiTheme="minorHAnsi" w:cs="Arial"/>
          <w:szCs w:val="24"/>
          <w:lang w:eastAsia="en-GB"/>
        </w:rPr>
      </w:pPr>
    </w:p>
    <w:p w14:paraId="3249F04F" w14:textId="77777777" w:rsidR="00297C14" w:rsidRPr="0089419D" w:rsidRDefault="00DF0A4D" w:rsidP="00EE5878">
      <w:pPr>
        <w:pStyle w:val="Odstavekseznama"/>
        <w:numPr>
          <w:ilvl w:val="0"/>
          <w:numId w:val="20"/>
        </w:numPr>
        <w:spacing w:after="0"/>
        <w:rPr>
          <w:rFonts w:asciiTheme="minorHAnsi" w:hAnsiTheme="minorHAnsi" w:cs="Arial"/>
          <w:b/>
          <w:szCs w:val="24"/>
        </w:rPr>
      </w:pPr>
      <w:r w:rsidRPr="0089419D">
        <w:rPr>
          <w:rFonts w:asciiTheme="minorHAnsi" w:hAnsiTheme="minorHAnsi" w:cs="Arial"/>
          <w:b/>
          <w:szCs w:val="24"/>
        </w:rPr>
        <w:t>MAIN ISSUES/CHALLENGES ENCOUNTRED</w:t>
      </w:r>
    </w:p>
    <w:p w14:paraId="5994C257" w14:textId="77777777" w:rsidR="00167445" w:rsidRPr="0089419D" w:rsidRDefault="00167445" w:rsidP="00373A55">
      <w:pPr>
        <w:pStyle w:val="Odstavekseznama"/>
        <w:spacing w:after="0"/>
        <w:ind w:left="0"/>
        <w:rPr>
          <w:rFonts w:asciiTheme="minorHAnsi" w:hAnsiTheme="minorHAnsi" w:cs="Arial"/>
          <w:i/>
          <w:color w:val="00B050"/>
          <w:szCs w:val="24"/>
          <w:lang w:eastAsia="en-GB"/>
        </w:rPr>
      </w:pPr>
    </w:p>
    <w:p w14:paraId="3AF073EC" w14:textId="3404D7E1" w:rsidR="002C1C6B" w:rsidRPr="00191333" w:rsidRDefault="002C1C6B" w:rsidP="002C1C6B">
      <w:pPr>
        <w:spacing w:after="0"/>
        <w:rPr>
          <w:rFonts w:asciiTheme="minorHAnsi" w:hAnsiTheme="minorHAnsi" w:cs="Arial"/>
          <w:szCs w:val="24"/>
          <w:highlight w:val="yellow"/>
        </w:rPr>
      </w:pPr>
      <w:r w:rsidRPr="00191333">
        <w:rPr>
          <w:rFonts w:asciiTheme="minorHAnsi" w:hAnsiTheme="minorHAnsi" w:cs="Arial"/>
          <w:szCs w:val="24"/>
          <w:highlight w:val="yellow"/>
        </w:rPr>
        <w:t>Main challenges encountered in 201</w:t>
      </w:r>
      <w:r w:rsidR="000C78DF">
        <w:rPr>
          <w:rFonts w:asciiTheme="minorHAnsi" w:hAnsiTheme="minorHAnsi" w:cs="Arial"/>
          <w:szCs w:val="24"/>
          <w:highlight w:val="yellow"/>
        </w:rPr>
        <w:t>9</w:t>
      </w:r>
      <w:r w:rsidRPr="00191333">
        <w:rPr>
          <w:rFonts w:asciiTheme="minorHAnsi" w:hAnsiTheme="minorHAnsi" w:cs="Arial"/>
          <w:szCs w:val="24"/>
          <w:highlight w:val="yellow"/>
        </w:rPr>
        <w:t xml:space="preserve"> are:</w:t>
      </w:r>
    </w:p>
    <w:p w14:paraId="7AC3218F" w14:textId="30EBC031" w:rsidR="000C78DF" w:rsidRDefault="000C78DF" w:rsidP="00225540">
      <w:pPr>
        <w:spacing w:after="0"/>
        <w:rPr>
          <w:rFonts w:asciiTheme="minorHAnsi" w:hAnsiTheme="minorHAnsi" w:cs="Arial"/>
          <w:szCs w:val="24"/>
          <w:highlight w:val="yellow"/>
        </w:rPr>
      </w:pPr>
      <w:r>
        <w:rPr>
          <w:rFonts w:asciiTheme="minorHAnsi" w:hAnsiTheme="minorHAnsi" w:cs="Arial"/>
          <w:szCs w:val="24"/>
          <w:highlight w:val="yellow"/>
        </w:rPr>
        <w:t>TBA</w:t>
      </w:r>
    </w:p>
    <w:p w14:paraId="2875B4BA" w14:textId="77777777" w:rsidR="000C78DF" w:rsidRDefault="000C78DF" w:rsidP="00225540">
      <w:pPr>
        <w:spacing w:after="0"/>
        <w:rPr>
          <w:rFonts w:asciiTheme="minorHAnsi" w:hAnsiTheme="minorHAnsi" w:cs="Arial"/>
          <w:szCs w:val="24"/>
          <w:highlight w:val="yellow"/>
        </w:rPr>
      </w:pPr>
    </w:p>
    <w:p w14:paraId="7CED92E3" w14:textId="42D60B20" w:rsidR="00636284" w:rsidRPr="00191333" w:rsidRDefault="00636284" w:rsidP="00225540">
      <w:pPr>
        <w:spacing w:after="0"/>
        <w:rPr>
          <w:rFonts w:asciiTheme="minorHAnsi" w:hAnsiTheme="minorHAnsi" w:cs="Arial"/>
          <w:szCs w:val="24"/>
          <w:highlight w:val="yellow"/>
        </w:rPr>
      </w:pPr>
      <w:r w:rsidRPr="00191333">
        <w:rPr>
          <w:rFonts w:asciiTheme="minorHAnsi" w:hAnsiTheme="minorHAnsi" w:cs="Arial"/>
          <w:szCs w:val="24"/>
          <w:highlight w:val="yellow"/>
        </w:rPr>
        <w:t>Key messages to GB, High Level Group or Governments in 8 EUSAIR countries:</w:t>
      </w:r>
    </w:p>
    <w:p w14:paraId="4FE5D977" w14:textId="62BF8EDC" w:rsidR="00373A55" w:rsidRPr="009D4A6D" w:rsidRDefault="000C78DF" w:rsidP="000C78DF">
      <w:pPr>
        <w:spacing w:after="0"/>
        <w:rPr>
          <w:rFonts w:asciiTheme="minorHAnsi" w:hAnsiTheme="minorHAnsi" w:cs="Arial"/>
          <w:szCs w:val="24"/>
        </w:rPr>
      </w:pPr>
      <w:r w:rsidRPr="009D4A6D">
        <w:rPr>
          <w:rFonts w:asciiTheme="minorHAnsi" w:hAnsiTheme="minorHAnsi" w:cs="Arial"/>
          <w:szCs w:val="24"/>
          <w:highlight w:val="yellow"/>
        </w:rPr>
        <w:t>TBA</w:t>
      </w:r>
    </w:p>
    <w:p w14:paraId="69D8668F" w14:textId="77777777" w:rsidR="000C78DF" w:rsidRPr="000C78DF" w:rsidRDefault="000C78DF" w:rsidP="000C78DF">
      <w:pPr>
        <w:spacing w:after="0"/>
        <w:rPr>
          <w:rFonts w:asciiTheme="minorHAnsi" w:hAnsiTheme="minorHAnsi" w:cs="Arial"/>
          <w:b/>
          <w:szCs w:val="24"/>
        </w:rPr>
      </w:pPr>
    </w:p>
    <w:p w14:paraId="3FD4977A" w14:textId="77777777" w:rsidR="00AA2E41" w:rsidRPr="0089419D" w:rsidRDefault="00927EEF" w:rsidP="00EE5878">
      <w:pPr>
        <w:pStyle w:val="Odstavekseznama"/>
        <w:numPr>
          <w:ilvl w:val="0"/>
          <w:numId w:val="20"/>
        </w:numPr>
        <w:spacing w:after="0"/>
        <w:rPr>
          <w:rFonts w:asciiTheme="minorHAnsi" w:hAnsiTheme="minorHAnsi" w:cs="Arial"/>
          <w:b/>
          <w:szCs w:val="24"/>
        </w:rPr>
      </w:pPr>
      <w:r w:rsidRPr="0089419D">
        <w:rPr>
          <w:rFonts w:asciiTheme="minorHAnsi" w:hAnsiTheme="minorHAnsi" w:cs="Arial"/>
          <w:b/>
          <w:szCs w:val="24"/>
        </w:rPr>
        <w:t>THE WORK AHEAD</w:t>
      </w:r>
    </w:p>
    <w:p w14:paraId="59C4051A" w14:textId="77777777" w:rsidR="00D60401" w:rsidRPr="0089419D" w:rsidRDefault="00D60401" w:rsidP="00C83158">
      <w:pPr>
        <w:tabs>
          <w:tab w:val="left" w:pos="6120"/>
        </w:tabs>
        <w:autoSpaceDE w:val="0"/>
        <w:autoSpaceDN w:val="0"/>
        <w:adjustRightInd w:val="0"/>
        <w:spacing w:after="0"/>
        <w:rPr>
          <w:rFonts w:asciiTheme="minorHAnsi" w:hAnsiTheme="minorHAnsi" w:cs="Arial"/>
          <w:szCs w:val="24"/>
          <w:lang w:eastAsia="en-GB"/>
        </w:rPr>
      </w:pPr>
    </w:p>
    <w:p w14:paraId="500491DB" w14:textId="2804EAB1" w:rsidR="002C1C6B" w:rsidRPr="0089419D" w:rsidRDefault="002C1C6B" w:rsidP="002C1C6B">
      <w:p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According to Rules of Procedures at least two meetings of TSG</w:t>
      </w:r>
      <w:r w:rsidR="00031572">
        <w:rPr>
          <w:rFonts w:asciiTheme="minorHAnsi" w:hAnsiTheme="minorHAnsi" w:cs="Arial"/>
          <w:szCs w:val="24"/>
          <w:lang w:eastAsia="en-GB"/>
        </w:rPr>
        <w:t xml:space="preserve"> </w:t>
      </w:r>
      <w:r w:rsidRPr="0089419D">
        <w:rPr>
          <w:rFonts w:asciiTheme="minorHAnsi" w:hAnsiTheme="minorHAnsi" w:cs="Arial"/>
          <w:szCs w:val="24"/>
          <w:lang w:eastAsia="en-GB"/>
        </w:rPr>
        <w:t xml:space="preserve">3 per year will be organized. In the </w:t>
      </w:r>
      <w:r w:rsidR="00191333">
        <w:rPr>
          <w:rFonts w:asciiTheme="minorHAnsi" w:hAnsiTheme="minorHAnsi" w:cs="Arial"/>
          <w:szCs w:val="24"/>
          <w:lang w:eastAsia="en-GB"/>
        </w:rPr>
        <w:t>year 2020</w:t>
      </w:r>
      <w:r w:rsidRPr="0089419D">
        <w:rPr>
          <w:rFonts w:asciiTheme="minorHAnsi" w:hAnsiTheme="minorHAnsi" w:cs="Arial"/>
          <w:szCs w:val="24"/>
          <w:lang w:eastAsia="en-GB"/>
        </w:rPr>
        <w:t xml:space="preserve"> the </w:t>
      </w:r>
      <w:r w:rsidR="00F17494" w:rsidRPr="0089419D">
        <w:rPr>
          <w:rFonts w:asciiTheme="minorHAnsi" w:hAnsiTheme="minorHAnsi" w:cs="Arial"/>
          <w:szCs w:val="24"/>
          <w:lang w:eastAsia="en-GB"/>
        </w:rPr>
        <w:t>1</w:t>
      </w:r>
      <w:r w:rsidR="00191333">
        <w:rPr>
          <w:rFonts w:asciiTheme="minorHAnsi" w:hAnsiTheme="minorHAnsi" w:cs="Arial"/>
          <w:szCs w:val="24"/>
          <w:lang w:eastAsia="en-GB"/>
        </w:rPr>
        <w:t>2</w:t>
      </w:r>
      <w:r w:rsidRPr="0089419D">
        <w:rPr>
          <w:rFonts w:asciiTheme="minorHAnsi" w:hAnsiTheme="minorHAnsi" w:cs="Arial"/>
          <w:szCs w:val="24"/>
          <w:vertAlign w:val="superscript"/>
          <w:lang w:eastAsia="en-GB"/>
        </w:rPr>
        <w:t>th</w:t>
      </w:r>
      <w:r w:rsidRPr="0089419D">
        <w:rPr>
          <w:rFonts w:asciiTheme="minorHAnsi" w:hAnsiTheme="minorHAnsi" w:cs="Arial"/>
          <w:szCs w:val="24"/>
          <w:lang w:eastAsia="en-GB"/>
        </w:rPr>
        <w:t xml:space="preserve"> meeting and the </w:t>
      </w:r>
      <w:r w:rsidR="00F17494" w:rsidRPr="0089419D">
        <w:rPr>
          <w:rFonts w:asciiTheme="minorHAnsi" w:hAnsiTheme="minorHAnsi" w:cs="Arial"/>
          <w:szCs w:val="24"/>
          <w:lang w:eastAsia="en-GB"/>
        </w:rPr>
        <w:t>1</w:t>
      </w:r>
      <w:r w:rsidR="00191333">
        <w:rPr>
          <w:rFonts w:asciiTheme="minorHAnsi" w:hAnsiTheme="minorHAnsi" w:cs="Arial"/>
          <w:szCs w:val="24"/>
          <w:lang w:eastAsia="en-GB"/>
        </w:rPr>
        <w:t>3</w:t>
      </w:r>
      <w:r w:rsidRPr="0089419D">
        <w:rPr>
          <w:rFonts w:asciiTheme="minorHAnsi" w:hAnsiTheme="minorHAnsi" w:cs="Arial"/>
          <w:szCs w:val="24"/>
          <w:vertAlign w:val="superscript"/>
          <w:lang w:eastAsia="en-GB"/>
        </w:rPr>
        <w:t>th</w:t>
      </w:r>
      <w:r w:rsidR="00F17494" w:rsidRPr="0089419D">
        <w:rPr>
          <w:rFonts w:asciiTheme="minorHAnsi" w:hAnsiTheme="minorHAnsi" w:cs="Arial"/>
          <w:szCs w:val="24"/>
          <w:lang w:eastAsia="en-GB"/>
        </w:rPr>
        <w:t xml:space="preserve">. The countries that will host the meeting </w:t>
      </w:r>
      <w:r w:rsidR="00031572">
        <w:rPr>
          <w:rFonts w:asciiTheme="minorHAnsi" w:hAnsiTheme="minorHAnsi" w:cs="Arial"/>
          <w:szCs w:val="24"/>
          <w:lang w:eastAsia="en-GB"/>
        </w:rPr>
        <w:t>are</w:t>
      </w:r>
      <w:r w:rsidRPr="0089419D">
        <w:rPr>
          <w:rFonts w:asciiTheme="minorHAnsi" w:hAnsiTheme="minorHAnsi" w:cs="Arial"/>
          <w:szCs w:val="24"/>
          <w:lang w:eastAsia="en-GB"/>
        </w:rPr>
        <w:t xml:space="preserve"> TBD.</w:t>
      </w:r>
    </w:p>
    <w:p w14:paraId="5A5C6F79" w14:textId="77777777" w:rsidR="002C1C6B" w:rsidRPr="0089419D" w:rsidRDefault="002C1C6B" w:rsidP="002C1C6B">
      <w:pPr>
        <w:tabs>
          <w:tab w:val="left" w:pos="6120"/>
        </w:tabs>
        <w:autoSpaceDE w:val="0"/>
        <w:autoSpaceDN w:val="0"/>
        <w:adjustRightInd w:val="0"/>
        <w:spacing w:after="0"/>
        <w:rPr>
          <w:rFonts w:asciiTheme="minorHAnsi" w:hAnsiTheme="minorHAnsi" w:cs="Arial"/>
          <w:szCs w:val="24"/>
          <w:lang w:eastAsia="en-GB"/>
        </w:rPr>
      </w:pPr>
    </w:p>
    <w:p w14:paraId="272D6AE5" w14:textId="11ECE4F5" w:rsidR="00287125" w:rsidRPr="0089419D" w:rsidRDefault="00287125" w:rsidP="00287125">
      <w:p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TSG 3 workshops on national level will be held in each country for further development of mono-pillar projects concepts under </w:t>
      </w:r>
      <w:r w:rsidR="00636284">
        <w:rPr>
          <w:rFonts w:asciiTheme="minorHAnsi" w:hAnsiTheme="minorHAnsi" w:cs="Arial"/>
          <w:szCs w:val="24"/>
          <w:lang w:eastAsia="en-GB"/>
        </w:rPr>
        <w:t xml:space="preserve">WP T2 of the </w:t>
      </w:r>
      <w:r w:rsidRPr="0089419D">
        <w:rPr>
          <w:rFonts w:asciiTheme="minorHAnsi" w:hAnsiTheme="minorHAnsi" w:cs="Arial"/>
          <w:szCs w:val="24"/>
          <w:lang w:eastAsia="en-GB"/>
        </w:rPr>
        <w:t xml:space="preserve">EUSAIR Facility Point project and </w:t>
      </w:r>
      <w:r w:rsidR="00031572">
        <w:rPr>
          <w:rFonts w:asciiTheme="minorHAnsi" w:hAnsiTheme="minorHAnsi" w:cs="Arial"/>
          <w:szCs w:val="24"/>
          <w:lang w:eastAsia="en-GB"/>
        </w:rPr>
        <w:t>cross-</w:t>
      </w:r>
      <w:r w:rsidRPr="0089419D">
        <w:rPr>
          <w:rFonts w:asciiTheme="minorHAnsi" w:hAnsiTheme="minorHAnsi" w:cs="Arial"/>
          <w:szCs w:val="24"/>
          <w:lang w:eastAsia="en-GB"/>
        </w:rPr>
        <w:t>pillar project concepts under Facility Point Plus.</w:t>
      </w:r>
    </w:p>
    <w:p w14:paraId="146AA949" w14:textId="77777777" w:rsidR="00287125" w:rsidRPr="0089419D" w:rsidRDefault="00287125" w:rsidP="00287125">
      <w:pPr>
        <w:tabs>
          <w:tab w:val="left" w:pos="6120"/>
        </w:tabs>
        <w:autoSpaceDE w:val="0"/>
        <w:autoSpaceDN w:val="0"/>
        <w:adjustRightInd w:val="0"/>
        <w:spacing w:after="0"/>
        <w:rPr>
          <w:rFonts w:asciiTheme="minorHAnsi" w:hAnsiTheme="minorHAnsi" w:cs="Arial"/>
          <w:szCs w:val="24"/>
          <w:lang w:eastAsia="en-GB"/>
        </w:rPr>
      </w:pPr>
    </w:p>
    <w:p w14:paraId="5AED240B" w14:textId="6A1A4D40" w:rsidR="00287125" w:rsidRPr="0089419D" w:rsidRDefault="00287125" w:rsidP="00287125">
      <w:p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TSG 3 will actively participate </w:t>
      </w:r>
      <w:r w:rsidR="00031572">
        <w:rPr>
          <w:rFonts w:asciiTheme="minorHAnsi" w:hAnsiTheme="minorHAnsi" w:cs="Arial"/>
          <w:szCs w:val="24"/>
          <w:lang w:eastAsia="en-GB"/>
        </w:rPr>
        <w:t>in</w:t>
      </w:r>
      <w:r w:rsidRPr="0089419D">
        <w:rPr>
          <w:rFonts w:asciiTheme="minorHAnsi" w:hAnsiTheme="minorHAnsi" w:cs="Arial"/>
          <w:szCs w:val="24"/>
          <w:lang w:eastAsia="en-GB"/>
        </w:rPr>
        <w:t xml:space="preserve"> the </w:t>
      </w:r>
      <w:r w:rsidR="00191333">
        <w:rPr>
          <w:rFonts w:asciiTheme="minorHAnsi" w:hAnsiTheme="minorHAnsi" w:cs="Arial"/>
          <w:szCs w:val="24"/>
          <w:lang w:eastAsia="en-GB"/>
        </w:rPr>
        <w:t>5</w:t>
      </w:r>
      <w:r w:rsidRPr="0089419D">
        <w:rPr>
          <w:rFonts w:asciiTheme="minorHAnsi" w:hAnsiTheme="minorHAnsi" w:cs="Arial"/>
          <w:szCs w:val="24"/>
          <w:vertAlign w:val="superscript"/>
          <w:lang w:eastAsia="en-GB"/>
        </w:rPr>
        <w:t>th</w:t>
      </w:r>
      <w:r w:rsidRPr="0089419D">
        <w:rPr>
          <w:rFonts w:asciiTheme="minorHAnsi" w:hAnsiTheme="minorHAnsi" w:cs="Arial"/>
          <w:szCs w:val="24"/>
          <w:lang w:eastAsia="en-GB"/>
        </w:rPr>
        <w:t xml:space="preserve"> EUSAIR Forum in </w:t>
      </w:r>
      <w:r w:rsidR="00191333">
        <w:rPr>
          <w:rFonts w:asciiTheme="minorHAnsi" w:hAnsiTheme="minorHAnsi" w:cs="Arial"/>
          <w:szCs w:val="24"/>
          <w:lang w:eastAsia="en-GB"/>
        </w:rPr>
        <w:t>Belgrade (Serbia) May 2020</w:t>
      </w:r>
      <w:r w:rsidRPr="0089419D">
        <w:rPr>
          <w:rFonts w:asciiTheme="minorHAnsi" w:hAnsiTheme="minorHAnsi" w:cs="Arial"/>
          <w:szCs w:val="24"/>
          <w:lang w:eastAsia="en-GB"/>
        </w:rPr>
        <w:t xml:space="preserve"> with organisation of possible plenary session for Environmental quality in collaboration with the organisers.</w:t>
      </w:r>
    </w:p>
    <w:p w14:paraId="568CA19F" w14:textId="77777777" w:rsidR="00287125" w:rsidRPr="0089419D" w:rsidRDefault="00287125" w:rsidP="00287125">
      <w:pPr>
        <w:tabs>
          <w:tab w:val="left" w:pos="6120"/>
        </w:tabs>
        <w:autoSpaceDE w:val="0"/>
        <w:autoSpaceDN w:val="0"/>
        <w:adjustRightInd w:val="0"/>
        <w:spacing w:after="0"/>
        <w:rPr>
          <w:rFonts w:asciiTheme="minorHAnsi" w:hAnsiTheme="minorHAnsi" w:cs="Arial"/>
          <w:szCs w:val="24"/>
          <w:lang w:eastAsia="en-GB"/>
        </w:rPr>
      </w:pPr>
    </w:p>
    <w:p w14:paraId="6C21329E" w14:textId="7F8D2DE9" w:rsidR="002C1C6B" w:rsidRDefault="000A18FA" w:rsidP="002C1C6B">
      <w:p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The Slovenian EUSAIR Facility Point </w:t>
      </w:r>
      <w:r w:rsidR="00031572">
        <w:rPr>
          <w:rFonts w:asciiTheme="minorHAnsi" w:hAnsiTheme="minorHAnsi" w:cs="Arial"/>
          <w:szCs w:val="24"/>
          <w:lang w:eastAsia="en-GB"/>
        </w:rPr>
        <w:t>P</w:t>
      </w:r>
      <w:r w:rsidRPr="0089419D">
        <w:rPr>
          <w:rFonts w:asciiTheme="minorHAnsi" w:hAnsiTheme="minorHAnsi" w:cs="Arial"/>
          <w:szCs w:val="24"/>
          <w:lang w:eastAsia="en-GB"/>
        </w:rPr>
        <w:t>roject</w:t>
      </w:r>
      <w:r w:rsidR="00F47C81" w:rsidRPr="0089419D">
        <w:rPr>
          <w:rFonts w:asciiTheme="minorHAnsi" w:hAnsiTheme="minorHAnsi" w:cs="Arial"/>
          <w:szCs w:val="24"/>
          <w:lang w:eastAsia="en-GB"/>
        </w:rPr>
        <w:t xml:space="preserve"> </w:t>
      </w:r>
      <w:r w:rsidR="00031572">
        <w:rPr>
          <w:rFonts w:asciiTheme="minorHAnsi" w:hAnsiTheme="minorHAnsi" w:cs="Arial"/>
          <w:szCs w:val="24"/>
          <w:lang w:eastAsia="en-GB"/>
        </w:rPr>
        <w:t>P</w:t>
      </w:r>
      <w:r w:rsidR="00F47C81" w:rsidRPr="0089419D">
        <w:rPr>
          <w:rFonts w:asciiTheme="minorHAnsi" w:hAnsiTheme="minorHAnsi" w:cs="Arial"/>
          <w:szCs w:val="24"/>
          <w:lang w:eastAsia="en-GB"/>
        </w:rPr>
        <w:t xml:space="preserve">artner Municipality of Izola and Lead Partner </w:t>
      </w:r>
      <w:r w:rsidRPr="0089419D">
        <w:rPr>
          <w:rFonts w:asciiTheme="minorHAnsi" w:hAnsiTheme="minorHAnsi" w:cs="Arial"/>
          <w:szCs w:val="24"/>
          <w:lang w:eastAsia="en-GB"/>
        </w:rPr>
        <w:t xml:space="preserve">Ministry for Foreign Affairs, together with other co-organisers </w:t>
      </w:r>
      <w:r w:rsidR="001338ED" w:rsidRPr="0089419D">
        <w:rPr>
          <w:rFonts w:asciiTheme="minorHAnsi" w:hAnsiTheme="minorHAnsi" w:cs="Arial"/>
          <w:szCs w:val="24"/>
          <w:lang w:eastAsia="en-GB"/>
        </w:rPr>
        <w:t>are</w:t>
      </w:r>
      <w:r w:rsidR="002C1C6B" w:rsidRPr="0089419D">
        <w:rPr>
          <w:rFonts w:asciiTheme="minorHAnsi" w:hAnsiTheme="minorHAnsi" w:cs="Arial"/>
          <w:szCs w:val="24"/>
          <w:lang w:eastAsia="en-GB"/>
        </w:rPr>
        <w:t xml:space="preserve"> going to organize the Mediterranean Coastal Week (September 201</w:t>
      </w:r>
      <w:r w:rsidR="00F47C81" w:rsidRPr="0089419D">
        <w:rPr>
          <w:rFonts w:asciiTheme="minorHAnsi" w:hAnsiTheme="minorHAnsi" w:cs="Arial"/>
          <w:szCs w:val="24"/>
          <w:lang w:eastAsia="en-GB"/>
        </w:rPr>
        <w:t>9</w:t>
      </w:r>
      <w:r w:rsidR="002C1C6B" w:rsidRPr="0089419D">
        <w:rPr>
          <w:rFonts w:asciiTheme="minorHAnsi" w:hAnsiTheme="minorHAnsi" w:cs="Arial"/>
          <w:szCs w:val="24"/>
          <w:lang w:eastAsia="en-GB"/>
        </w:rPr>
        <w:t xml:space="preserve"> – date TBD)</w:t>
      </w:r>
      <w:r w:rsidR="003A267A" w:rsidRPr="0089419D">
        <w:rPr>
          <w:rFonts w:asciiTheme="minorHAnsi" w:hAnsiTheme="minorHAnsi" w:cs="Arial"/>
          <w:szCs w:val="24"/>
          <w:lang w:eastAsia="en-GB"/>
        </w:rPr>
        <w:t xml:space="preserve"> within which a TSG 3 workshop will be organized</w:t>
      </w:r>
      <w:r w:rsidR="002C1C6B" w:rsidRPr="0089419D">
        <w:rPr>
          <w:rFonts w:asciiTheme="minorHAnsi" w:hAnsiTheme="minorHAnsi" w:cs="Arial"/>
          <w:szCs w:val="24"/>
          <w:lang w:eastAsia="en-GB"/>
        </w:rPr>
        <w:t>. Title and detailed information will be defined by the organizational committee.</w:t>
      </w:r>
    </w:p>
    <w:p w14:paraId="686080B4" w14:textId="5D2B39A5" w:rsidR="00547192" w:rsidRDefault="00547192" w:rsidP="002C1C6B">
      <w:pPr>
        <w:tabs>
          <w:tab w:val="left" w:pos="6120"/>
        </w:tabs>
        <w:autoSpaceDE w:val="0"/>
        <w:autoSpaceDN w:val="0"/>
        <w:adjustRightInd w:val="0"/>
        <w:spacing w:after="0"/>
        <w:rPr>
          <w:rFonts w:asciiTheme="minorHAnsi" w:hAnsiTheme="minorHAnsi" w:cs="Arial"/>
          <w:szCs w:val="24"/>
          <w:lang w:eastAsia="en-GB"/>
        </w:rPr>
      </w:pPr>
    </w:p>
    <w:p w14:paraId="1AA6F42B" w14:textId="05198528" w:rsidR="002C1C6B" w:rsidRPr="0089419D" w:rsidRDefault="001338ED" w:rsidP="002C1C6B">
      <w:pPr>
        <w:tabs>
          <w:tab w:val="left" w:pos="6120"/>
        </w:tabs>
        <w:autoSpaceDE w:val="0"/>
        <w:autoSpaceDN w:val="0"/>
        <w:adjustRightInd w:val="0"/>
        <w:spacing w:after="0"/>
        <w:rPr>
          <w:rFonts w:asciiTheme="minorHAnsi" w:hAnsiTheme="minorHAnsi" w:cs="Arial"/>
          <w:szCs w:val="24"/>
          <w:u w:val="single"/>
          <w:lang w:eastAsia="en-GB"/>
        </w:rPr>
      </w:pPr>
      <w:r w:rsidRPr="0089419D">
        <w:rPr>
          <w:rFonts w:asciiTheme="minorHAnsi" w:hAnsiTheme="minorHAnsi" w:cs="Arial"/>
          <w:szCs w:val="24"/>
          <w:u w:val="single"/>
          <w:lang w:eastAsia="en-GB"/>
        </w:rPr>
        <w:t xml:space="preserve">In the year </w:t>
      </w:r>
      <w:r w:rsidR="00014CC5">
        <w:rPr>
          <w:rFonts w:asciiTheme="minorHAnsi" w:hAnsiTheme="minorHAnsi" w:cs="Arial"/>
          <w:szCs w:val="24"/>
          <w:u w:val="single"/>
          <w:lang w:eastAsia="en-GB"/>
        </w:rPr>
        <w:t>2019</w:t>
      </w:r>
      <w:r w:rsidR="00014CC5" w:rsidRPr="0089419D">
        <w:rPr>
          <w:rFonts w:asciiTheme="minorHAnsi" w:hAnsiTheme="minorHAnsi" w:cs="Arial"/>
          <w:szCs w:val="24"/>
          <w:u w:val="single"/>
          <w:lang w:eastAsia="en-GB"/>
        </w:rPr>
        <w:t xml:space="preserve"> </w:t>
      </w:r>
      <w:r w:rsidR="002C1C6B" w:rsidRPr="0089419D">
        <w:rPr>
          <w:rFonts w:asciiTheme="minorHAnsi" w:hAnsiTheme="minorHAnsi" w:cs="Arial"/>
          <w:szCs w:val="24"/>
          <w:u w:val="single"/>
          <w:lang w:eastAsia="en-GB"/>
        </w:rPr>
        <w:t>TSG3 will mainly focus on:</w:t>
      </w:r>
    </w:p>
    <w:p w14:paraId="11F1C62E" w14:textId="77777777" w:rsidR="001338ED" w:rsidRPr="0089419D" w:rsidRDefault="001338ED" w:rsidP="005C4787">
      <w:pPr>
        <w:tabs>
          <w:tab w:val="left" w:pos="6120"/>
        </w:tabs>
        <w:autoSpaceDE w:val="0"/>
        <w:autoSpaceDN w:val="0"/>
        <w:adjustRightInd w:val="0"/>
        <w:spacing w:after="0"/>
        <w:rPr>
          <w:rFonts w:asciiTheme="minorHAnsi" w:hAnsiTheme="minorHAnsi" w:cs="Arial"/>
          <w:szCs w:val="24"/>
          <w:lang w:eastAsia="en-GB"/>
        </w:rPr>
      </w:pPr>
    </w:p>
    <w:p w14:paraId="034C7ACD" w14:textId="77777777" w:rsidR="003301B2" w:rsidRPr="0089419D" w:rsidRDefault="003301B2"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Implementation of recommendation and conclusion of TSG 3, Governing Board and EUSAIR Forum.</w:t>
      </w:r>
    </w:p>
    <w:p w14:paraId="280FC4C5" w14:textId="4D737DCA" w:rsidR="002C1C6B" w:rsidRPr="0089419D" w:rsidRDefault="00D52244"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Organis</w:t>
      </w:r>
      <w:r w:rsidR="002C1C6B" w:rsidRPr="0089419D">
        <w:rPr>
          <w:rFonts w:asciiTheme="minorHAnsi" w:hAnsiTheme="minorHAnsi" w:cs="Arial"/>
          <w:szCs w:val="24"/>
          <w:lang w:eastAsia="en-GB"/>
        </w:rPr>
        <w:t xml:space="preserve">ation of two TSG3 meetings according </w:t>
      </w:r>
      <w:r w:rsidR="00031572">
        <w:rPr>
          <w:rFonts w:asciiTheme="minorHAnsi" w:hAnsiTheme="minorHAnsi" w:cs="Arial"/>
          <w:szCs w:val="24"/>
          <w:lang w:eastAsia="en-GB"/>
        </w:rPr>
        <w:t xml:space="preserve">to </w:t>
      </w:r>
      <w:r w:rsidR="002C1C6B" w:rsidRPr="0089419D">
        <w:rPr>
          <w:rFonts w:asciiTheme="minorHAnsi" w:hAnsiTheme="minorHAnsi" w:cs="Arial"/>
          <w:szCs w:val="24"/>
          <w:lang w:eastAsia="en-GB"/>
        </w:rPr>
        <w:t xml:space="preserve">the </w:t>
      </w:r>
      <w:proofErr w:type="spellStart"/>
      <w:r w:rsidR="002C1C6B" w:rsidRPr="0089419D">
        <w:rPr>
          <w:rFonts w:asciiTheme="minorHAnsi" w:hAnsiTheme="minorHAnsi" w:cs="Arial"/>
          <w:szCs w:val="24"/>
          <w:lang w:eastAsia="en-GB"/>
        </w:rPr>
        <w:t>RoP</w:t>
      </w:r>
      <w:proofErr w:type="spellEnd"/>
      <w:r w:rsidR="002C1C6B" w:rsidRPr="0089419D">
        <w:rPr>
          <w:rFonts w:asciiTheme="minorHAnsi" w:hAnsiTheme="minorHAnsi" w:cs="Arial"/>
          <w:szCs w:val="24"/>
          <w:lang w:eastAsia="en-GB"/>
        </w:rPr>
        <w:t>.</w:t>
      </w:r>
    </w:p>
    <w:p w14:paraId="7FFC792E" w14:textId="4078F150" w:rsidR="00287125" w:rsidRPr="0089419D" w:rsidRDefault="00E762E1" w:rsidP="00DE5184">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lastRenderedPageBreak/>
        <w:t>Possible o</w:t>
      </w:r>
      <w:r w:rsidR="00D52244" w:rsidRPr="0089419D">
        <w:rPr>
          <w:rFonts w:asciiTheme="minorHAnsi" w:hAnsiTheme="minorHAnsi" w:cs="Arial"/>
          <w:szCs w:val="24"/>
          <w:lang w:eastAsia="en-GB"/>
        </w:rPr>
        <w:t xml:space="preserve">rganisation of workshops </w:t>
      </w:r>
      <w:r w:rsidR="00287125" w:rsidRPr="0089419D">
        <w:rPr>
          <w:rFonts w:asciiTheme="minorHAnsi" w:hAnsiTheme="minorHAnsi" w:cs="Arial"/>
          <w:szCs w:val="24"/>
          <w:lang w:eastAsia="en-GB"/>
        </w:rPr>
        <w:t xml:space="preserve">for </w:t>
      </w:r>
      <w:r w:rsidR="00031572">
        <w:rPr>
          <w:rFonts w:asciiTheme="minorHAnsi" w:hAnsiTheme="minorHAnsi" w:cs="Arial"/>
          <w:szCs w:val="24"/>
          <w:lang w:eastAsia="en-GB"/>
        </w:rPr>
        <w:t xml:space="preserve">the development of </w:t>
      </w:r>
      <w:r w:rsidR="00287125" w:rsidRPr="0089419D">
        <w:rPr>
          <w:rFonts w:asciiTheme="minorHAnsi" w:hAnsiTheme="minorHAnsi" w:cs="Arial"/>
          <w:szCs w:val="24"/>
          <w:lang w:eastAsia="en-GB"/>
        </w:rPr>
        <w:t xml:space="preserve">mono-pillar and </w:t>
      </w:r>
      <w:r w:rsidR="00031572">
        <w:rPr>
          <w:rFonts w:asciiTheme="minorHAnsi" w:hAnsiTheme="minorHAnsi" w:cs="Arial"/>
          <w:szCs w:val="24"/>
          <w:lang w:eastAsia="en-GB"/>
        </w:rPr>
        <w:t>cross</w:t>
      </w:r>
      <w:r w:rsidR="00225540">
        <w:rPr>
          <w:rFonts w:asciiTheme="minorHAnsi" w:hAnsiTheme="minorHAnsi" w:cs="Arial"/>
          <w:szCs w:val="24"/>
          <w:lang w:eastAsia="en-GB"/>
        </w:rPr>
        <w:t>-pillar projects concepts</w:t>
      </w:r>
      <w:r w:rsidR="00287125" w:rsidRPr="0089419D">
        <w:rPr>
          <w:rFonts w:asciiTheme="minorHAnsi" w:hAnsiTheme="minorHAnsi" w:cs="Arial"/>
          <w:szCs w:val="24"/>
          <w:lang w:eastAsia="en-GB"/>
        </w:rPr>
        <w:t>.</w:t>
      </w:r>
    </w:p>
    <w:p w14:paraId="13C1D2B9" w14:textId="4CDBE68D" w:rsidR="002C1C6B" w:rsidRPr="0089419D" w:rsidRDefault="002C1C6B" w:rsidP="00DE5184">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color w:val="000000"/>
          <w:szCs w:val="24"/>
          <w:lang w:eastAsia="en-GB"/>
        </w:rPr>
        <w:t xml:space="preserve">Further </w:t>
      </w:r>
      <w:r w:rsidR="00031572">
        <w:rPr>
          <w:rFonts w:asciiTheme="minorHAnsi" w:hAnsiTheme="minorHAnsi" w:cs="Arial"/>
          <w:color w:val="000000"/>
          <w:szCs w:val="24"/>
          <w:lang w:eastAsia="en-GB"/>
        </w:rPr>
        <w:t>discussion on</w:t>
      </w:r>
      <w:r w:rsidR="00031572"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 xml:space="preserve">actions/priorities that have macro-regional value in environmental quality and thus sustainable development within the </w:t>
      </w:r>
      <w:r w:rsidR="00287125" w:rsidRPr="0089419D">
        <w:rPr>
          <w:rFonts w:asciiTheme="minorHAnsi" w:hAnsiTheme="minorHAnsi" w:cs="Arial"/>
          <w:color w:val="000000"/>
          <w:szCs w:val="24"/>
          <w:lang w:eastAsia="en-GB"/>
        </w:rPr>
        <w:t>1</w:t>
      </w:r>
      <w:r w:rsidR="00191333">
        <w:rPr>
          <w:rFonts w:asciiTheme="minorHAnsi" w:hAnsiTheme="minorHAnsi" w:cs="Arial"/>
          <w:color w:val="000000"/>
          <w:szCs w:val="24"/>
          <w:lang w:eastAsia="en-GB"/>
        </w:rPr>
        <w:t>2</w:t>
      </w:r>
      <w:r w:rsidRPr="0089419D">
        <w:rPr>
          <w:rFonts w:asciiTheme="minorHAnsi" w:hAnsiTheme="minorHAnsi" w:cs="Arial"/>
          <w:color w:val="000000"/>
          <w:szCs w:val="24"/>
          <w:vertAlign w:val="superscript"/>
          <w:lang w:eastAsia="en-GB"/>
        </w:rPr>
        <w:t>th</w:t>
      </w:r>
      <w:r w:rsidRPr="0089419D">
        <w:rPr>
          <w:rFonts w:asciiTheme="minorHAnsi" w:hAnsiTheme="minorHAnsi" w:cs="Arial"/>
          <w:color w:val="000000"/>
          <w:szCs w:val="24"/>
          <w:lang w:eastAsia="en-GB"/>
        </w:rPr>
        <w:t xml:space="preserve"> </w:t>
      </w:r>
      <w:r w:rsidR="00287125" w:rsidRPr="0089419D">
        <w:rPr>
          <w:rFonts w:asciiTheme="minorHAnsi" w:hAnsiTheme="minorHAnsi" w:cs="Arial"/>
          <w:color w:val="000000"/>
          <w:szCs w:val="24"/>
          <w:lang w:eastAsia="en-GB"/>
        </w:rPr>
        <w:t>and 1</w:t>
      </w:r>
      <w:r w:rsidR="00191333">
        <w:rPr>
          <w:rFonts w:asciiTheme="minorHAnsi" w:hAnsiTheme="minorHAnsi" w:cs="Arial"/>
          <w:color w:val="000000"/>
          <w:szCs w:val="24"/>
          <w:lang w:eastAsia="en-GB"/>
        </w:rPr>
        <w:t>3</w:t>
      </w:r>
      <w:r w:rsidR="00287125" w:rsidRPr="0089419D">
        <w:rPr>
          <w:rFonts w:asciiTheme="minorHAnsi" w:hAnsiTheme="minorHAnsi" w:cs="Arial"/>
          <w:color w:val="000000"/>
          <w:szCs w:val="24"/>
          <w:vertAlign w:val="superscript"/>
          <w:lang w:eastAsia="en-GB"/>
        </w:rPr>
        <w:t>th</w:t>
      </w:r>
      <w:r w:rsidR="00287125"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TSG 3 meeting</w:t>
      </w:r>
      <w:r w:rsidR="00287125" w:rsidRPr="0089419D">
        <w:rPr>
          <w:rFonts w:asciiTheme="minorHAnsi" w:hAnsiTheme="minorHAnsi" w:cs="Arial"/>
          <w:color w:val="000000"/>
          <w:szCs w:val="24"/>
          <w:lang w:eastAsia="en-GB"/>
        </w:rPr>
        <w:t>s</w:t>
      </w:r>
      <w:r w:rsidRPr="0089419D">
        <w:rPr>
          <w:rFonts w:asciiTheme="minorHAnsi" w:hAnsiTheme="minorHAnsi" w:cs="Arial"/>
          <w:color w:val="000000"/>
          <w:szCs w:val="24"/>
          <w:lang w:eastAsia="en-GB"/>
        </w:rPr>
        <w:t>;</w:t>
      </w:r>
    </w:p>
    <w:p w14:paraId="0DBDC42C" w14:textId="1EE7F1A7" w:rsidR="002C1C6B" w:rsidRPr="0089419D" w:rsidRDefault="002C1C6B" w:rsidP="00EE5878">
      <w:pPr>
        <w:pStyle w:val="Odstavekseznama"/>
        <w:numPr>
          <w:ilvl w:val="0"/>
          <w:numId w:val="22"/>
        </w:num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t xml:space="preserve">Contributing to the </w:t>
      </w:r>
      <w:r w:rsidR="00191333">
        <w:rPr>
          <w:rFonts w:asciiTheme="minorHAnsi" w:hAnsiTheme="minorHAnsi" w:cs="Arial"/>
          <w:color w:val="000000"/>
          <w:szCs w:val="24"/>
          <w:lang w:eastAsia="en-GB"/>
        </w:rPr>
        <w:t>5</w:t>
      </w:r>
      <w:r w:rsidR="00191333" w:rsidRPr="00893947">
        <w:rPr>
          <w:rFonts w:asciiTheme="minorHAnsi" w:hAnsiTheme="minorHAnsi" w:cs="Arial"/>
          <w:color w:val="000000"/>
          <w:szCs w:val="24"/>
          <w:vertAlign w:val="superscript"/>
          <w:lang w:eastAsia="en-GB"/>
        </w:rPr>
        <w:t>th</w:t>
      </w:r>
      <w:r w:rsidRPr="0089419D">
        <w:rPr>
          <w:rFonts w:asciiTheme="minorHAnsi" w:hAnsiTheme="minorHAnsi" w:cs="Arial"/>
          <w:color w:val="000000"/>
          <w:szCs w:val="24"/>
          <w:lang w:eastAsia="en-GB"/>
        </w:rPr>
        <w:t xml:space="preserve"> EUSAIR Forum in </w:t>
      </w:r>
      <w:r w:rsidR="00191333">
        <w:rPr>
          <w:rFonts w:asciiTheme="minorHAnsi" w:hAnsiTheme="minorHAnsi" w:cs="Arial"/>
          <w:color w:val="000000"/>
          <w:szCs w:val="24"/>
          <w:lang w:eastAsia="en-GB"/>
        </w:rPr>
        <w:t>Belgrade</w:t>
      </w:r>
      <w:r w:rsidRPr="0089419D">
        <w:rPr>
          <w:rFonts w:asciiTheme="minorHAnsi" w:hAnsiTheme="minorHAnsi" w:cs="Arial"/>
          <w:color w:val="000000"/>
          <w:szCs w:val="24"/>
          <w:lang w:eastAsia="en-GB"/>
        </w:rPr>
        <w:t xml:space="preserve">, </w:t>
      </w:r>
      <w:r w:rsidR="001338ED" w:rsidRPr="0089419D">
        <w:rPr>
          <w:rFonts w:asciiTheme="minorHAnsi" w:hAnsiTheme="minorHAnsi" w:cs="Arial"/>
          <w:color w:val="000000"/>
          <w:szCs w:val="24"/>
          <w:lang w:eastAsia="en-GB"/>
        </w:rPr>
        <w:t xml:space="preserve">in accordance to the </w:t>
      </w:r>
      <w:r w:rsidR="00786032" w:rsidRPr="0089419D">
        <w:rPr>
          <w:rFonts w:asciiTheme="minorHAnsi" w:hAnsiTheme="minorHAnsi" w:cs="Arial"/>
          <w:color w:val="000000"/>
          <w:szCs w:val="24"/>
          <w:lang w:eastAsia="en-GB"/>
        </w:rPr>
        <w:t xml:space="preserve">Agenda </w:t>
      </w:r>
      <w:r w:rsidR="001338ED" w:rsidRPr="0089419D">
        <w:rPr>
          <w:rFonts w:asciiTheme="minorHAnsi" w:hAnsiTheme="minorHAnsi" w:cs="Arial"/>
          <w:color w:val="000000"/>
          <w:szCs w:val="24"/>
          <w:lang w:eastAsia="en-GB"/>
        </w:rPr>
        <w:t>of the Forum, yet to be prepared</w:t>
      </w:r>
      <w:r w:rsidRPr="0089419D">
        <w:rPr>
          <w:rFonts w:asciiTheme="minorHAnsi" w:hAnsiTheme="minorHAnsi" w:cs="Arial"/>
          <w:color w:val="000000"/>
          <w:szCs w:val="24"/>
          <w:lang w:eastAsia="en-GB"/>
        </w:rPr>
        <w:t>;</w:t>
      </w:r>
    </w:p>
    <w:p w14:paraId="441B91F8" w14:textId="77777777" w:rsidR="002C1C6B" w:rsidRPr="0089419D" w:rsidRDefault="002C1C6B"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Further </w:t>
      </w:r>
      <w:r w:rsidR="009A08CD" w:rsidRPr="0089419D">
        <w:rPr>
          <w:rFonts w:asciiTheme="minorHAnsi" w:hAnsiTheme="minorHAnsi" w:cs="Arial"/>
          <w:szCs w:val="24"/>
          <w:lang w:eastAsia="en-GB"/>
        </w:rPr>
        <w:t>implementation of activities for</w:t>
      </w:r>
      <w:r w:rsidRPr="0089419D">
        <w:rPr>
          <w:rFonts w:asciiTheme="minorHAnsi" w:hAnsiTheme="minorHAnsi" w:cs="Arial"/>
          <w:szCs w:val="24"/>
          <w:lang w:eastAsia="en-GB"/>
        </w:rPr>
        <w:t xml:space="preserve"> </w:t>
      </w:r>
      <w:r w:rsidR="001338ED" w:rsidRPr="0089419D">
        <w:rPr>
          <w:rFonts w:asciiTheme="minorHAnsi" w:hAnsiTheme="minorHAnsi" w:cs="Arial"/>
          <w:szCs w:val="24"/>
          <w:lang w:eastAsia="en-GB"/>
        </w:rPr>
        <w:t xml:space="preserve">development of </w:t>
      </w:r>
      <w:r w:rsidR="009A08CD" w:rsidRPr="0089419D">
        <w:rPr>
          <w:rFonts w:asciiTheme="minorHAnsi" w:hAnsiTheme="minorHAnsi" w:cs="Arial"/>
          <w:szCs w:val="24"/>
          <w:lang w:eastAsia="en-GB"/>
        </w:rPr>
        <w:t>Environmental Quality</w:t>
      </w:r>
      <w:r w:rsidR="001338ED" w:rsidRPr="0089419D">
        <w:rPr>
          <w:rFonts w:asciiTheme="minorHAnsi" w:hAnsiTheme="minorHAnsi" w:cs="Arial"/>
          <w:szCs w:val="24"/>
          <w:lang w:eastAsia="en-GB"/>
        </w:rPr>
        <w:t xml:space="preserve"> </w:t>
      </w:r>
      <w:r w:rsidR="009A08CD" w:rsidRPr="0089419D">
        <w:rPr>
          <w:rFonts w:asciiTheme="minorHAnsi" w:hAnsiTheme="minorHAnsi" w:cs="Arial"/>
          <w:szCs w:val="24"/>
          <w:lang w:eastAsia="en-GB"/>
        </w:rPr>
        <w:t>in the</w:t>
      </w:r>
      <w:r w:rsidR="001338ED" w:rsidRPr="0089419D">
        <w:rPr>
          <w:rFonts w:asciiTheme="minorHAnsi" w:hAnsiTheme="minorHAnsi" w:cs="Arial"/>
          <w:szCs w:val="24"/>
          <w:lang w:eastAsia="en-GB"/>
        </w:rPr>
        <w:t xml:space="preserve"> Adriatic-Ionian region as continuation of the activities</w:t>
      </w:r>
      <w:r w:rsidRPr="0089419D">
        <w:rPr>
          <w:rFonts w:asciiTheme="minorHAnsi" w:hAnsiTheme="minorHAnsi" w:cs="Arial"/>
          <w:szCs w:val="24"/>
          <w:lang w:eastAsia="en-GB"/>
        </w:rPr>
        <w:t>.</w:t>
      </w:r>
    </w:p>
    <w:p w14:paraId="70BBA398" w14:textId="1FEC55E0" w:rsidR="002C1C6B" w:rsidRPr="0089419D" w:rsidRDefault="002C1C6B"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Maintaining and improving cooperation between pillars to achieve the best output for all of them </w:t>
      </w:r>
      <w:r w:rsidR="008E60EF" w:rsidRPr="0089419D">
        <w:rPr>
          <w:rFonts w:asciiTheme="minorHAnsi" w:hAnsiTheme="minorHAnsi" w:cs="Arial"/>
          <w:szCs w:val="24"/>
          <w:lang w:eastAsia="en-GB"/>
        </w:rPr>
        <w:t xml:space="preserve">while </w:t>
      </w:r>
      <w:r w:rsidRPr="0089419D">
        <w:rPr>
          <w:rFonts w:asciiTheme="minorHAnsi" w:hAnsiTheme="minorHAnsi" w:cs="Arial"/>
          <w:szCs w:val="24"/>
          <w:lang w:eastAsia="en-GB"/>
        </w:rPr>
        <w:t>using</w:t>
      </w:r>
      <w:r w:rsidR="00031572">
        <w:rPr>
          <w:rFonts w:asciiTheme="minorHAnsi" w:hAnsiTheme="minorHAnsi" w:cs="Arial"/>
          <w:szCs w:val="24"/>
          <w:lang w:eastAsia="en-GB"/>
        </w:rPr>
        <w:t xml:space="preserve"> an</w:t>
      </w:r>
      <w:r w:rsidRPr="0089419D">
        <w:rPr>
          <w:rFonts w:asciiTheme="minorHAnsi" w:hAnsiTheme="minorHAnsi" w:cs="Arial"/>
          <w:szCs w:val="24"/>
          <w:lang w:eastAsia="en-GB"/>
        </w:rPr>
        <w:t xml:space="preserve"> ecosystem approach.</w:t>
      </w:r>
    </w:p>
    <w:p w14:paraId="697FE984" w14:textId="77777777" w:rsidR="00D60401" w:rsidRPr="0089419D" w:rsidRDefault="00D60401" w:rsidP="00C83158">
      <w:pPr>
        <w:tabs>
          <w:tab w:val="left" w:pos="6120"/>
        </w:tabs>
        <w:autoSpaceDE w:val="0"/>
        <w:autoSpaceDN w:val="0"/>
        <w:adjustRightInd w:val="0"/>
        <w:spacing w:after="0"/>
        <w:rPr>
          <w:rFonts w:asciiTheme="minorHAnsi" w:hAnsiTheme="minorHAnsi" w:cs="Arial"/>
          <w:szCs w:val="24"/>
          <w:lang w:eastAsia="en-GB"/>
        </w:rPr>
      </w:pPr>
    </w:p>
    <w:p w14:paraId="6B2E4AFC" w14:textId="77777777" w:rsidR="00287125" w:rsidRPr="0089419D" w:rsidRDefault="00287125" w:rsidP="00C83158">
      <w:pPr>
        <w:tabs>
          <w:tab w:val="left" w:pos="6120"/>
        </w:tabs>
        <w:autoSpaceDE w:val="0"/>
        <w:autoSpaceDN w:val="0"/>
        <w:adjustRightInd w:val="0"/>
        <w:spacing w:after="0"/>
        <w:rPr>
          <w:rFonts w:asciiTheme="minorHAnsi" w:hAnsiTheme="minorHAnsi" w:cs="Arial"/>
          <w:szCs w:val="24"/>
          <w:lang w:eastAsia="en-GB"/>
        </w:rPr>
      </w:pPr>
    </w:p>
    <w:p w14:paraId="1921D61B" w14:textId="77777777" w:rsidR="00287125" w:rsidRPr="0089419D" w:rsidRDefault="00287125" w:rsidP="00C83158">
      <w:pPr>
        <w:tabs>
          <w:tab w:val="left" w:pos="6120"/>
        </w:tabs>
        <w:autoSpaceDE w:val="0"/>
        <w:autoSpaceDN w:val="0"/>
        <w:adjustRightInd w:val="0"/>
        <w:spacing w:after="0"/>
        <w:rPr>
          <w:rFonts w:asciiTheme="minorHAnsi" w:hAnsiTheme="minorHAnsi" w:cs="Arial"/>
          <w:szCs w:val="24"/>
          <w:lang w:eastAsia="en-GB"/>
        </w:rPr>
      </w:pPr>
    </w:p>
    <w:p w14:paraId="421F9975" w14:textId="77777777" w:rsidR="00A60B9F" w:rsidRPr="0089419D" w:rsidRDefault="00287125" w:rsidP="00EE5878">
      <w:pPr>
        <w:pStyle w:val="Odstavekseznama"/>
        <w:numPr>
          <w:ilvl w:val="0"/>
          <w:numId w:val="20"/>
        </w:numPr>
        <w:spacing w:after="0"/>
        <w:rPr>
          <w:rFonts w:asciiTheme="minorHAnsi" w:hAnsiTheme="minorHAnsi" w:cs="Arial"/>
          <w:b/>
          <w:szCs w:val="24"/>
        </w:rPr>
      </w:pPr>
      <w:r w:rsidRPr="0089419D">
        <w:rPr>
          <w:rFonts w:asciiTheme="minorHAnsi" w:hAnsiTheme="minorHAnsi" w:cs="Arial"/>
          <w:b/>
          <w:szCs w:val="24"/>
        </w:rPr>
        <w:t>O</w:t>
      </w:r>
      <w:r w:rsidR="00D60401" w:rsidRPr="0089419D">
        <w:rPr>
          <w:rFonts w:asciiTheme="minorHAnsi" w:hAnsiTheme="minorHAnsi" w:cs="Arial"/>
          <w:b/>
          <w:szCs w:val="24"/>
        </w:rPr>
        <w:t xml:space="preserve">THER </w:t>
      </w:r>
      <w:r w:rsidR="007B55D4" w:rsidRPr="0089419D">
        <w:rPr>
          <w:rFonts w:asciiTheme="minorHAnsi" w:hAnsiTheme="minorHAnsi" w:cs="Arial"/>
          <w:b/>
          <w:szCs w:val="24"/>
        </w:rPr>
        <w:t>INFORMATION</w:t>
      </w:r>
    </w:p>
    <w:p w14:paraId="514EFA90" w14:textId="77777777" w:rsidR="00C83158" w:rsidRPr="0089419D" w:rsidRDefault="00C83158" w:rsidP="00C83158">
      <w:pPr>
        <w:spacing w:after="0"/>
        <w:jc w:val="left"/>
        <w:rPr>
          <w:rFonts w:asciiTheme="minorHAnsi" w:hAnsiTheme="minorHAnsi" w:cs="Arial"/>
          <w:color w:val="1F497D" w:themeColor="text2"/>
          <w:szCs w:val="24"/>
          <w:lang w:eastAsia="en-GB"/>
        </w:rPr>
      </w:pPr>
    </w:p>
    <w:p w14:paraId="6E992C12" w14:textId="77777777" w:rsidR="00C97EA3" w:rsidRPr="0089419D" w:rsidRDefault="00C97EA3">
      <w:pPr>
        <w:spacing w:after="0"/>
        <w:jc w:val="left"/>
        <w:rPr>
          <w:rFonts w:asciiTheme="minorHAnsi" w:hAnsiTheme="minorHAnsi" w:cs="Arial"/>
          <w:szCs w:val="24"/>
          <w:lang w:eastAsia="en-GB"/>
        </w:rPr>
      </w:pPr>
    </w:p>
    <w:p w14:paraId="053CB317" w14:textId="77777777" w:rsidR="00C97EA3" w:rsidRPr="0089419D" w:rsidRDefault="00C97EA3">
      <w:pPr>
        <w:spacing w:after="0"/>
        <w:jc w:val="left"/>
        <w:rPr>
          <w:rFonts w:asciiTheme="minorHAnsi" w:hAnsiTheme="minorHAnsi" w:cs="Arial"/>
          <w:szCs w:val="24"/>
          <w:lang w:eastAsia="en-GB"/>
        </w:rPr>
      </w:pPr>
    </w:p>
    <w:p w14:paraId="04AF3946" w14:textId="77777777" w:rsidR="00C97EA3" w:rsidRPr="0089419D" w:rsidRDefault="00C97EA3">
      <w:pPr>
        <w:spacing w:after="0"/>
        <w:jc w:val="left"/>
        <w:rPr>
          <w:rFonts w:asciiTheme="minorHAnsi" w:hAnsiTheme="minorHAnsi" w:cs="Arial"/>
          <w:szCs w:val="24"/>
          <w:lang w:eastAsia="en-GB"/>
        </w:rPr>
      </w:pPr>
    </w:p>
    <w:p w14:paraId="5134E395" w14:textId="77777777" w:rsidR="00C83158" w:rsidRPr="0089419D" w:rsidRDefault="00C83158" w:rsidP="007B55D4">
      <w:pPr>
        <w:pStyle w:val="Odstavekseznama"/>
        <w:spacing w:after="0"/>
        <w:ind w:left="360"/>
        <w:jc w:val="left"/>
        <w:rPr>
          <w:rFonts w:asciiTheme="minorHAnsi" w:hAnsiTheme="minorHAnsi" w:cs="Arial"/>
          <w:szCs w:val="24"/>
          <w:lang w:eastAsia="en-GB"/>
        </w:rPr>
      </w:pPr>
    </w:p>
    <w:p w14:paraId="750BAAF6" w14:textId="77777777" w:rsidR="00C97EA3" w:rsidRPr="0089419D" w:rsidRDefault="00C97EA3">
      <w:pPr>
        <w:spacing w:after="0"/>
        <w:jc w:val="left"/>
        <w:rPr>
          <w:rFonts w:asciiTheme="minorHAnsi" w:hAnsiTheme="minorHAnsi" w:cs="Arial"/>
          <w:b/>
          <w:szCs w:val="24"/>
        </w:rPr>
        <w:sectPr w:rsidR="00C97EA3" w:rsidRPr="0089419D" w:rsidSect="006E325A">
          <w:footerReference w:type="default" r:id="rId9"/>
          <w:headerReference w:type="first" r:id="rId10"/>
          <w:pgSz w:w="11906" w:h="16838"/>
          <w:pgMar w:top="1020" w:right="1701" w:bottom="1020" w:left="1200" w:header="601" w:footer="1077" w:gutter="0"/>
          <w:cols w:space="720"/>
          <w:titlePg/>
          <w:docGrid w:linePitch="326"/>
        </w:sectPr>
      </w:pPr>
    </w:p>
    <w:p w14:paraId="5BAA856B" w14:textId="77777777" w:rsidR="00C97EA3" w:rsidRPr="0089419D" w:rsidRDefault="00C97EA3">
      <w:pPr>
        <w:spacing w:after="0"/>
        <w:jc w:val="left"/>
        <w:rPr>
          <w:rFonts w:asciiTheme="minorHAnsi" w:hAnsiTheme="minorHAnsi" w:cs="Arial"/>
          <w:b/>
          <w:szCs w:val="24"/>
        </w:rPr>
      </w:pPr>
    </w:p>
    <w:p w14:paraId="37CD42FF" w14:textId="77777777" w:rsidR="00360277" w:rsidRPr="0089419D" w:rsidRDefault="002F40B6" w:rsidP="00F16218">
      <w:pPr>
        <w:rPr>
          <w:rFonts w:asciiTheme="minorHAnsi" w:hAnsiTheme="minorHAnsi" w:cs="Arial"/>
          <w:b/>
          <w:szCs w:val="24"/>
        </w:rPr>
      </w:pPr>
      <w:r w:rsidRPr="0089419D">
        <w:rPr>
          <w:rFonts w:asciiTheme="minorHAnsi" w:hAnsiTheme="minorHAnsi" w:cs="Arial"/>
          <w:b/>
          <w:szCs w:val="24"/>
        </w:rPr>
        <w:t>ANNEX 1</w:t>
      </w:r>
    </w:p>
    <w:p w14:paraId="58900468" w14:textId="02E00ADA" w:rsidR="00167445" w:rsidRPr="0089419D" w:rsidRDefault="00A951CD" w:rsidP="00167445">
      <w:pPr>
        <w:rPr>
          <w:rFonts w:asciiTheme="minorHAnsi" w:hAnsiTheme="minorHAnsi" w:cs="Arial"/>
          <w:b/>
          <w:szCs w:val="24"/>
        </w:rPr>
      </w:pPr>
      <w:r w:rsidRPr="0089419D">
        <w:rPr>
          <w:rFonts w:asciiTheme="minorHAnsi" w:hAnsiTheme="minorHAnsi" w:cs="Arial"/>
          <w:b/>
          <w:szCs w:val="24"/>
        </w:rPr>
        <w:t>ATTENDANCE AT TSG 3</w:t>
      </w:r>
      <w:r w:rsidR="00D3478B" w:rsidRPr="0089419D">
        <w:rPr>
          <w:rFonts w:asciiTheme="minorHAnsi" w:hAnsiTheme="minorHAnsi" w:cs="Arial"/>
          <w:b/>
          <w:szCs w:val="24"/>
        </w:rPr>
        <w:t xml:space="preserve"> </w:t>
      </w:r>
      <w:r w:rsidR="00167445" w:rsidRPr="0089419D">
        <w:rPr>
          <w:rFonts w:asciiTheme="minorHAnsi" w:hAnsiTheme="minorHAnsi" w:cs="Arial"/>
          <w:b/>
          <w:szCs w:val="24"/>
        </w:rPr>
        <w:t>MEETINGS IN REPORTING YEA</w:t>
      </w:r>
      <w:r w:rsidR="00D3478B" w:rsidRPr="0089419D">
        <w:rPr>
          <w:rFonts w:asciiTheme="minorHAnsi" w:hAnsiTheme="minorHAnsi" w:cs="Arial"/>
          <w:b/>
          <w:szCs w:val="24"/>
        </w:rPr>
        <w:t>RS</w:t>
      </w:r>
      <w:r w:rsidR="00167445" w:rsidRPr="0089419D">
        <w:rPr>
          <w:rFonts w:asciiTheme="minorHAnsi" w:hAnsiTheme="minorHAnsi" w:cs="Arial"/>
          <w:b/>
          <w:szCs w:val="24"/>
        </w:rPr>
        <w:t xml:space="preserve"> </w:t>
      </w:r>
      <w:r w:rsidR="00D3478B" w:rsidRPr="0089419D">
        <w:rPr>
          <w:rFonts w:asciiTheme="minorHAnsi" w:hAnsiTheme="minorHAnsi" w:cs="Arial"/>
          <w:b/>
          <w:szCs w:val="24"/>
        </w:rPr>
        <w:t>201</w:t>
      </w:r>
      <w:r w:rsidR="00462CA3">
        <w:rPr>
          <w:rFonts w:asciiTheme="minorHAnsi" w:hAnsiTheme="minorHAnsi" w:cs="Arial"/>
          <w:b/>
          <w:szCs w:val="24"/>
        </w:rPr>
        <w:t>9</w:t>
      </w:r>
    </w:p>
    <w:tbl>
      <w:tblPr>
        <w:tblStyle w:val="Tabelamrea"/>
        <w:tblW w:w="12503" w:type="dxa"/>
        <w:tblInd w:w="108" w:type="dxa"/>
        <w:tblLook w:val="04A0" w:firstRow="1" w:lastRow="0" w:firstColumn="1" w:lastColumn="0" w:noHBand="0" w:noVBand="1"/>
      </w:tblPr>
      <w:tblGrid>
        <w:gridCol w:w="2365"/>
        <w:gridCol w:w="4752"/>
        <w:gridCol w:w="5386"/>
      </w:tblGrid>
      <w:tr w:rsidR="00462CA3" w:rsidRPr="0089419D" w14:paraId="7F24CA48" w14:textId="77777777" w:rsidTr="00462CA3">
        <w:tc>
          <w:tcPr>
            <w:tcW w:w="2365" w:type="dxa"/>
            <w:shd w:val="clear" w:color="auto" w:fill="9BBB59" w:themeFill="accent3"/>
            <w:noWrap/>
            <w:vAlign w:val="center"/>
          </w:tcPr>
          <w:p w14:paraId="2805E678" w14:textId="77777777" w:rsidR="00462CA3" w:rsidRPr="0089419D" w:rsidRDefault="00462CA3" w:rsidP="00D3478B">
            <w:pPr>
              <w:spacing w:before="60" w:after="0"/>
              <w:jc w:val="center"/>
              <w:rPr>
                <w:rFonts w:cs="Arial"/>
                <w:szCs w:val="24"/>
              </w:rPr>
            </w:pPr>
            <w:r w:rsidRPr="0089419D">
              <w:rPr>
                <w:rFonts w:cs="Arial"/>
                <w:b/>
                <w:szCs w:val="24"/>
              </w:rPr>
              <w:t>Pillar 3</w:t>
            </w:r>
          </w:p>
        </w:tc>
        <w:tc>
          <w:tcPr>
            <w:tcW w:w="4752" w:type="dxa"/>
            <w:shd w:val="clear" w:color="auto" w:fill="9BBB59" w:themeFill="accent3"/>
            <w:noWrap/>
            <w:vAlign w:val="center"/>
          </w:tcPr>
          <w:p w14:paraId="05675786" w14:textId="74279F8C" w:rsidR="00462CA3" w:rsidRPr="0089419D" w:rsidRDefault="00462CA3" w:rsidP="00F66B25">
            <w:pPr>
              <w:spacing w:before="60" w:after="0"/>
              <w:rPr>
                <w:rFonts w:cs="Arial"/>
                <w:szCs w:val="24"/>
              </w:rPr>
            </w:pPr>
            <w:r>
              <w:rPr>
                <w:rFonts w:cs="Arial"/>
                <w:szCs w:val="24"/>
              </w:rPr>
              <w:t>10</w:t>
            </w:r>
            <w:r w:rsidRPr="0089419D">
              <w:rPr>
                <w:rFonts w:cs="Arial"/>
                <w:szCs w:val="24"/>
                <w:vertAlign w:val="superscript"/>
              </w:rPr>
              <w:t>th</w:t>
            </w:r>
            <w:r w:rsidRPr="0089419D">
              <w:rPr>
                <w:rFonts w:cs="Arial"/>
                <w:szCs w:val="24"/>
              </w:rPr>
              <w:t xml:space="preserve"> meeting</w:t>
            </w:r>
          </w:p>
          <w:p w14:paraId="68955F8F" w14:textId="431174C5" w:rsidR="00462CA3" w:rsidRPr="0089419D" w:rsidRDefault="00462CA3" w:rsidP="00F66B25">
            <w:pPr>
              <w:spacing w:before="60" w:after="0"/>
              <w:rPr>
                <w:rFonts w:cs="Arial"/>
                <w:szCs w:val="24"/>
              </w:rPr>
            </w:pPr>
            <w:r>
              <w:rPr>
                <w:rFonts w:cs="Arial"/>
                <w:szCs w:val="24"/>
              </w:rPr>
              <w:t>City: Zagreb</w:t>
            </w:r>
          </w:p>
          <w:p w14:paraId="457FCD69" w14:textId="23845143" w:rsidR="00462CA3" w:rsidRPr="0089419D" w:rsidRDefault="00462CA3" w:rsidP="00462CA3">
            <w:pPr>
              <w:spacing w:before="60" w:after="60"/>
              <w:rPr>
                <w:rFonts w:cs="Arial"/>
                <w:szCs w:val="24"/>
              </w:rPr>
            </w:pPr>
            <w:r w:rsidRPr="0089419D">
              <w:rPr>
                <w:rFonts w:cs="Arial"/>
                <w:szCs w:val="24"/>
              </w:rPr>
              <w:t xml:space="preserve">Date: </w:t>
            </w:r>
            <w:r>
              <w:rPr>
                <w:rFonts w:cs="Arial"/>
                <w:szCs w:val="24"/>
              </w:rPr>
              <w:t>13</w:t>
            </w:r>
            <w:r w:rsidRPr="0089419D">
              <w:rPr>
                <w:rFonts w:cs="Arial"/>
                <w:szCs w:val="24"/>
              </w:rPr>
              <w:t>-</w:t>
            </w:r>
            <w:r>
              <w:rPr>
                <w:rFonts w:cs="Arial"/>
                <w:szCs w:val="24"/>
              </w:rPr>
              <w:t>14</w:t>
            </w:r>
            <w:r w:rsidRPr="0089419D">
              <w:rPr>
                <w:rFonts w:cs="Arial"/>
                <w:szCs w:val="24"/>
              </w:rPr>
              <w:t>/03/201</w:t>
            </w:r>
            <w:r>
              <w:rPr>
                <w:rFonts w:cs="Arial"/>
                <w:szCs w:val="24"/>
              </w:rPr>
              <w:t>9</w:t>
            </w:r>
          </w:p>
        </w:tc>
        <w:tc>
          <w:tcPr>
            <w:tcW w:w="5386" w:type="dxa"/>
            <w:shd w:val="clear" w:color="auto" w:fill="9BBB59" w:themeFill="accent3"/>
            <w:vAlign w:val="center"/>
          </w:tcPr>
          <w:p w14:paraId="52F81487" w14:textId="01944980" w:rsidR="00462CA3" w:rsidRPr="0089419D" w:rsidRDefault="00462CA3" w:rsidP="00F66B25">
            <w:pPr>
              <w:spacing w:before="60" w:after="0"/>
              <w:rPr>
                <w:rFonts w:cs="Arial"/>
                <w:szCs w:val="24"/>
              </w:rPr>
            </w:pPr>
            <w:r>
              <w:rPr>
                <w:rFonts w:cs="Arial"/>
                <w:szCs w:val="24"/>
              </w:rPr>
              <w:t>11</w:t>
            </w:r>
            <w:r w:rsidRPr="00462CA3">
              <w:rPr>
                <w:rFonts w:cs="Arial"/>
                <w:szCs w:val="24"/>
                <w:vertAlign w:val="superscript"/>
              </w:rPr>
              <w:t>th</w:t>
            </w:r>
            <w:r w:rsidRPr="0089419D">
              <w:rPr>
                <w:rFonts w:cs="Arial"/>
                <w:szCs w:val="24"/>
              </w:rPr>
              <w:t xml:space="preserve"> meeting</w:t>
            </w:r>
          </w:p>
          <w:p w14:paraId="123861A7" w14:textId="4670E9E1" w:rsidR="00462CA3" w:rsidRPr="0089419D" w:rsidRDefault="00462CA3" w:rsidP="00F66B25">
            <w:pPr>
              <w:spacing w:before="60" w:after="0"/>
              <w:rPr>
                <w:rFonts w:cs="Arial"/>
                <w:szCs w:val="24"/>
              </w:rPr>
            </w:pPr>
            <w:r>
              <w:rPr>
                <w:rFonts w:cs="Arial"/>
                <w:szCs w:val="24"/>
              </w:rPr>
              <w:t>City: Sarajevo</w:t>
            </w:r>
          </w:p>
          <w:p w14:paraId="1806F8A5" w14:textId="0B50884C" w:rsidR="00462CA3" w:rsidRPr="0089419D" w:rsidRDefault="00462CA3" w:rsidP="00462CA3">
            <w:pPr>
              <w:spacing w:before="60" w:after="60"/>
              <w:rPr>
                <w:rFonts w:cs="Arial"/>
                <w:b/>
                <w:szCs w:val="24"/>
              </w:rPr>
            </w:pPr>
            <w:r w:rsidRPr="0089419D">
              <w:rPr>
                <w:rFonts w:cs="Arial"/>
                <w:szCs w:val="24"/>
              </w:rPr>
              <w:t xml:space="preserve">Date: </w:t>
            </w:r>
            <w:r>
              <w:rPr>
                <w:rFonts w:cs="Arial"/>
                <w:szCs w:val="24"/>
              </w:rPr>
              <w:t>12</w:t>
            </w:r>
            <w:r w:rsidRPr="0089419D">
              <w:rPr>
                <w:rFonts w:cs="Arial"/>
                <w:szCs w:val="24"/>
              </w:rPr>
              <w:t>/</w:t>
            </w:r>
            <w:r>
              <w:rPr>
                <w:rFonts w:cs="Arial"/>
                <w:szCs w:val="24"/>
              </w:rPr>
              <w:t>11</w:t>
            </w:r>
            <w:r w:rsidRPr="0089419D">
              <w:rPr>
                <w:rFonts w:cs="Arial"/>
                <w:szCs w:val="24"/>
              </w:rPr>
              <w:t>/201</w:t>
            </w:r>
            <w:r>
              <w:rPr>
                <w:rFonts w:cs="Arial"/>
                <w:szCs w:val="24"/>
              </w:rPr>
              <w:t>9</w:t>
            </w:r>
          </w:p>
        </w:tc>
      </w:tr>
      <w:tr w:rsidR="00462CA3" w:rsidRPr="0089419D" w14:paraId="1CE627C7" w14:textId="77777777" w:rsidTr="00462CA3">
        <w:tc>
          <w:tcPr>
            <w:tcW w:w="2365" w:type="dxa"/>
            <w:shd w:val="clear" w:color="auto" w:fill="9BBB59" w:themeFill="accent3"/>
            <w:noWrap/>
            <w:tcMar>
              <w:top w:w="80" w:type="dxa"/>
              <w:bottom w:w="80" w:type="dxa"/>
            </w:tcMar>
          </w:tcPr>
          <w:p w14:paraId="41712876" w14:textId="77777777" w:rsidR="00462CA3" w:rsidRPr="0089419D" w:rsidRDefault="00462CA3" w:rsidP="00F66B25">
            <w:pPr>
              <w:spacing w:before="60" w:after="0"/>
              <w:rPr>
                <w:rFonts w:cs="Arial"/>
                <w:i/>
                <w:szCs w:val="24"/>
              </w:rPr>
            </w:pPr>
            <w:r w:rsidRPr="0089419D">
              <w:rPr>
                <w:rFonts w:cs="Arial"/>
                <w:szCs w:val="24"/>
              </w:rPr>
              <w:t>EU Countries</w:t>
            </w:r>
            <w:r w:rsidRPr="0089419D">
              <w:rPr>
                <w:rFonts w:cs="Arial"/>
                <w:i/>
                <w:szCs w:val="24"/>
              </w:rPr>
              <w:t xml:space="preserve"> </w:t>
            </w:r>
          </w:p>
          <w:p w14:paraId="2D2A1DE5" w14:textId="77777777" w:rsidR="00462CA3" w:rsidRPr="0089419D" w:rsidRDefault="00462CA3" w:rsidP="00372F83">
            <w:pPr>
              <w:spacing w:after="0"/>
              <w:rPr>
                <w:rFonts w:cs="Arial"/>
                <w:i/>
                <w:szCs w:val="24"/>
              </w:rPr>
            </w:pPr>
            <w:r w:rsidRPr="0089419D">
              <w:rPr>
                <w:rFonts w:cs="Arial"/>
                <w:i/>
                <w:szCs w:val="24"/>
              </w:rPr>
              <w:t>[please list them]</w:t>
            </w:r>
          </w:p>
        </w:tc>
        <w:tc>
          <w:tcPr>
            <w:tcW w:w="4752" w:type="dxa"/>
            <w:noWrap/>
            <w:tcMar>
              <w:top w:w="80" w:type="dxa"/>
              <w:bottom w:w="80" w:type="dxa"/>
            </w:tcMar>
          </w:tcPr>
          <w:p w14:paraId="43C9AAAA" w14:textId="7904D368" w:rsidR="00462CA3" w:rsidRPr="0089419D" w:rsidRDefault="00462CA3" w:rsidP="00C7155F">
            <w:pPr>
              <w:spacing w:before="60" w:after="60"/>
              <w:rPr>
                <w:rFonts w:cs="Arial"/>
                <w:i/>
                <w:szCs w:val="24"/>
              </w:rPr>
            </w:pPr>
            <w:r>
              <w:rPr>
                <w:rFonts w:cs="Arial"/>
                <w:i/>
                <w:szCs w:val="24"/>
              </w:rPr>
              <w:t xml:space="preserve">Croatia, </w:t>
            </w:r>
            <w:r w:rsidRPr="0089419D">
              <w:rPr>
                <w:rFonts w:cs="Arial"/>
                <w:i/>
                <w:szCs w:val="24"/>
              </w:rPr>
              <w:t>Greece, Italy, Slovenia, represented by designate</w:t>
            </w:r>
            <w:r>
              <w:rPr>
                <w:rFonts w:cs="Arial"/>
                <w:i/>
                <w:szCs w:val="24"/>
              </w:rPr>
              <w:t>d</w:t>
            </w:r>
            <w:r w:rsidRPr="0089419D">
              <w:rPr>
                <w:rFonts w:cs="Arial"/>
                <w:i/>
                <w:szCs w:val="24"/>
              </w:rPr>
              <w:t xml:space="preserve"> members</w:t>
            </w:r>
          </w:p>
          <w:p w14:paraId="2AA518BF" w14:textId="77777777" w:rsidR="00462CA3" w:rsidRPr="0089419D" w:rsidRDefault="00462CA3" w:rsidP="005D6E4C">
            <w:pPr>
              <w:spacing w:afterLines="60" w:after="144"/>
              <w:rPr>
                <w:rFonts w:cs="Arial"/>
                <w:i/>
                <w:szCs w:val="24"/>
              </w:rPr>
            </w:pPr>
          </w:p>
        </w:tc>
        <w:tc>
          <w:tcPr>
            <w:tcW w:w="5386" w:type="dxa"/>
            <w:noWrap/>
            <w:tcMar>
              <w:top w:w="80" w:type="dxa"/>
              <w:bottom w:w="80" w:type="dxa"/>
            </w:tcMar>
          </w:tcPr>
          <w:p w14:paraId="1AB31AD3" w14:textId="65FB695A" w:rsidR="00462CA3" w:rsidRPr="0089419D" w:rsidRDefault="005B4C20" w:rsidP="00C7155F">
            <w:pPr>
              <w:spacing w:before="60" w:after="60"/>
              <w:rPr>
                <w:rFonts w:cs="Arial"/>
                <w:i/>
                <w:szCs w:val="24"/>
              </w:rPr>
            </w:pPr>
            <w:r w:rsidRPr="005B4C20">
              <w:rPr>
                <w:rFonts w:cs="Arial"/>
                <w:i/>
                <w:szCs w:val="24"/>
                <w:highlight w:val="yellow"/>
              </w:rPr>
              <w:t>TBA</w:t>
            </w:r>
          </w:p>
          <w:p w14:paraId="6418D669" w14:textId="77777777" w:rsidR="00462CA3" w:rsidRPr="0089419D" w:rsidRDefault="00462CA3" w:rsidP="005D6E4C">
            <w:pPr>
              <w:spacing w:afterLines="60" w:after="144"/>
              <w:rPr>
                <w:rFonts w:cs="Arial"/>
                <w:i/>
                <w:szCs w:val="24"/>
              </w:rPr>
            </w:pPr>
          </w:p>
          <w:p w14:paraId="27E6581B" w14:textId="77777777" w:rsidR="00462CA3" w:rsidRPr="0089419D" w:rsidRDefault="00462CA3" w:rsidP="005D6E4C">
            <w:pPr>
              <w:spacing w:afterLines="60" w:after="144"/>
              <w:rPr>
                <w:rFonts w:cs="Arial"/>
                <w:i/>
                <w:szCs w:val="24"/>
              </w:rPr>
            </w:pPr>
          </w:p>
          <w:p w14:paraId="4ACED51B" w14:textId="77777777" w:rsidR="00462CA3" w:rsidRPr="0089419D" w:rsidRDefault="00462CA3" w:rsidP="005D6E4C">
            <w:pPr>
              <w:spacing w:afterLines="60" w:after="144"/>
              <w:rPr>
                <w:rFonts w:eastAsia="Times New Roman" w:cs="Arial"/>
                <w:i/>
                <w:szCs w:val="24"/>
              </w:rPr>
            </w:pPr>
          </w:p>
          <w:p w14:paraId="7BD249B7" w14:textId="77777777" w:rsidR="00462CA3" w:rsidRPr="0089419D" w:rsidRDefault="00462CA3" w:rsidP="005D6E4C">
            <w:pPr>
              <w:spacing w:afterLines="60" w:after="144"/>
              <w:rPr>
                <w:rFonts w:eastAsia="Times New Roman" w:cs="Arial"/>
                <w:i/>
                <w:szCs w:val="24"/>
              </w:rPr>
            </w:pPr>
          </w:p>
        </w:tc>
      </w:tr>
      <w:tr w:rsidR="00462CA3" w:rsidRPr="0089419D" w14:paraId="7D557935" w14:textId="77777777" w:rsidTr="00462CA3">
        <w:tc>
          <w:tcPr>
            <w:tcW w:w="2365" w:type="dxa"/>
            <w:shd w:val="clear" w:color="auto" w:fill="9BBB59" w:themeFill="accent3"/>
            <w:noWrap/>
            <w:tcMar>
              <w:top w:w="80" w:type="dxa"/>
              <w:bottom w:w="80" w:type="dxa"/>
            </w:tcMar>
          </w:tcPr>
          <w:p w14:paraId="4490D0B0" w14:textId="77777777" w:rsidR="00462CA3" w:rsidRPr="0089419D" w:rsidRDefault="00462CA3" w:rsidP="00F66B25">
            <w:pPr>
              <w:spacing w:before="60" w:after="0"/>
              <w:rPr>
                <w:rFonts w:cs="Arial"/>
                <w:i/>
                <w:szCs w:val="24"/>
              </w:rPr>
            </w:pPr>
            <w:r w:rsidRPr="0089419D">
              <w:rPr>
                <w:rFonts w:cs="Arial"/>
                <w:szCs w:val="24"/>
              </w:rPr>
              <w:t>Non-EU countries</w:t>
            </w:r>
            <w:r w:rsidRPr="0089419D">
              <w:rPr>
                <w:rFonts w:cs="Arial"/>
                <w:i/>
                <w:szCs w:val="24"/>
              </w:rPr>
              <w:t xml:space="preserve"> </w:t>
            </w:r>
          </w:p>
          <w:p w14:paraId="02A2D026" w14:textId="77777777" w:rsidR="00462CA3" w:rsidRPr="0089419D" w:rsidRDefault="00462CA3" w:rsidP="00372F83">
            <w:pPr>
              <w:spacing w:after="0"/>
              <w:rPr>
                <w:rFonts w:cs="Arial"/>
                <w:i/>
                <w:szCs w:val="24"/>
              </w:rPr>
            </w:pPr>
            <w:r w:rsidRPr="0089419D">
              <w:rPr>
                <w:rFonts w:cs="Arial"/>
                <w:i/>
                <w:szCs w:val="24"/>
              </w:rPr>
              <w:t>[please list them]</w:t>
            </w:r>
          </w:p>
        </w:tc>
        <w:tc>
          <w:tcPr>
            <w:tcW w:w="4752" w:type="dxa"/>
            <w:noWrap/>
            <w:tcMar>
              <w:top w:w="80" w:type="dxa"/>
              <w:bottom w:w="80" w:type="dxa"/>
            </w:tcMar>
          </w:tcPr>
          <w:p w14:paraId="3B17FDF9" w14:textId="0F51D6C9" w:rsidR="00462CA3" w:rsidRPr="0089419D" w:rsidRDefault="00462CA3" w:rsidP="00C7155F">
            <w:pPr>
              <w:spacing w:before="60" w:after="60"/>
              <w:rPr>
                <w:rFonts w:cs="Arial"/>
                <w:i/>
                <w:szCs w:val="24"/>
                <w:lang w:val="en-US"/>
              </w:rPr>
            </w:pPr>
            <w:r w:rsidRPr="0089419D">
              <w:rPr>
                <w:rFonts w:cs="Arial"/>
                <w:i/>
                <w:szCs w:val="24"/>
                <w:lang w:val="en-US"/>
              </w:rPr>
              <w:t>Montenegro</w:t>
            </w:r>
            <w:r w:rsidR="00893947">
              <w:rPr>
                <w:rFonts w:cs="Arial"/>
                <w:i/>
                <w:szCs w:val="24"/>
                <w:lang w:val="en-US"/>
              </w:rPr>
              <w:t>, Bosnia and Herzegovina, Serbia</w:t>
            </w:r>
            <w:r w:rsidRPr="0089419D">
              <w:rPr>
                <w:rFonts w:cs="Arial"/>
                <w:i/>
                <w:szCs w:val="24"/>
                <w:lang w:val="en-US"/>
              </w:rPr>
              <w:t xml:space="preserve"> </w:t>
            </w:r>
            <w:r w:rsidRPr="0089419D">
              <w:rPr>
                <w:rFonts w:cs="Arial"/>
                <w:i/>
                <w:szCs w:val="24"/>
              </w:rPr>
              <w:t>represented by designate</w:t>
            </w:r>
            <w:r>
              <w:rPr>
                <w:rFonts w:cs="Arial"/>
                <w:i/>
                <w:szCs w:val="24"/>
              </w:rPr>
              <w:t>d</w:t>
            </w:r>
            <w:r w:rsidRPr="0089419D">
              <w:rPr>
                <w:rFonts w:cs="Arial"/>
                <w:i/>
                <w:szCs w:val="24"/>
              </w:rPr>
              <w:t xml:space="preserve"> members</w:t>
            </w:r>
          </w:p>
          <w:p w14:paraId="22770DD5" w14:textId="77777777" w:rsidR="00462CA3" w:rsidRPr="0089419D" w:rsidRDefault="00462CA3" w:rsidP="005D6E4C">
            <w:pPr>
              <w:spacing w:afterLines="60" w:after="144"/>
              <w:rPr>
                <w:rFonts w:cs="Arial"/>
                <w:i/>
                <w:szCs w:val="24"/>
              </w:rPr>
            </w:pPr>
          </w:p>
        </w:tc>
        <w:tc>
          <w:tcPr>
            <w:tcW w:w="5386" w:type="dxa"/>
            <w:noWrap/>
            <w:tcMar>
              <w:top w:w="80" w:type="dxa"/>
              <w:bottom w:w="80" w:type="dxa"/>
            </w:tcMar>
          </w:tcPr>
          <w:p w14:paraId="6C75680E" w14:textId="50DF6AB0" w:rsidR="00462CA3" w:rsidRPr="0089419D" w:rsidRDefault="005B4C20" w:rsidP="005D6E4C">
            <w:pPr>
              <w:spacing w:afterLines="60" w:after="144"/>
              <w:rPr>
                <w:rFonts w:eastAsia="Times New Roman" w:cs="Arial"/>
                <w:i/>
                <w:szCs w:val="24"/>
              </w:rPr>
            </w:pPr>
            <w:r w:rsidRPr="005B4C20">
              <w:rPr>
                <w:rFonts w:cs="Arial"/>
                <w:i/>
                <w:szCs w:val="24"/>
                <w:highlight w:val="yellow"/>
              </w:rPr>
              <w:t>TBA</w:t>
            </w:r>
          </w:p>
          <w:p w14:paraId="6F25D479" w14:textId="77777777" w:rsidR="00462CA3" w:rsidRPr="0089419D" w:rsidRDefault="00462CA3" w:rsidP="005D6E4C">
            <w:pPr>
              <w:spacing w:afterLines="60" w:after="144"/>
              <w:rPr>
                <w:rFonts w:eastAsia="Times New Roman" w:cs="Arial"/>
                <w:i/>
                <w:szCs w:val="24"/>
              </w:rPr>
            </w:pPr>
          </w:p>
        </w:tc>
      </w:tr>
      <w:tr w:rsidR="00462CA3" w:rsidRPr="0089419D" w14:paraId="55075630" w14:textId="77777777" w:rsidTr="00462CA3">
        <w:trPr>
          <w:trHeight w:val="533"/>
        </w:trPr>
        <w:tc>
          <w:tcPr>
            <w:tcW w:w="2365" w:type="dxa"/>
            <w:shd w:val="clear" w:color="auto" w:fill="9BBB59" w:themeFill="accent3"/>
            <w:noWrap/>
            <w:tcMar>
              <w:top w:w="80" w:type="dxa"/>
              <w:bottom w:w="80" w:type="dxa"/>
            </w:tcMar>
          </w:tcPr>
          <w:p w14:paraId="5317DFF0" w14:textId="77777777" w:rsidR="00462CA3" w:rsidRPr="0089419D" w:rsidRDefault="00462CA3" w:rsidP="00F66B25">
            <w:pPr>
              <w:spacing w:before="60" w:after="0"/>
              <w:jc w:val="left"/>
              <w:rPr>
                <w:rFonts w:cs="Arial"/>
                <w:b/>
                <w:szCs w:val="24"/>
              </w:rPr>
            </w:pPr>
            <w:r w:rsidRPr="0089419D">
              <w:rPr>
                <w:rFonts w:cs="Arial"/>
                <w:b/>
                <w:szCs w:val="24"/>
              </w:rPr>
              <w:t xml:space="preserve">TOTAL </w:t>
            </w:r>
          </w:p>
        </w:tc>
        <w:tc>
          <w:tcPr>
            <w:tcW w:w="4752" w:type="dxa"/>
            <w:noWrap/>
            <w:tcMar>
              <w:top w:w="80" w:type="dxa"/>
              <w:bottom w:w="80" w:type="dxa"/>
            </w:tcMar>
          </w:tcPr>
          <w:p w14:paraId="55F6D36D" w14:textId="35A446FA" w:rsidR="00462CA3" w:rsidRPr="0089419D" w:rsidRDefault="00893947" w:rsidP="005D6E4C">
            <w:pPr>
              <w:spacing w:afterLines="60" w:after="144"/>
              <w:rPr>
                <w:rFonts w:cs="Arial"/>
                <w:b/>
                <w:i/>
                <w:szCs w:val="24"/>
              </w:rPr>
            </w:pPr>
            <w:r>
              <w:rPr>
                <w:rFonts w:cs="Arial"/>
                <w:b/>
                <w:i/>
                <w:szCs w:val="24"/>
              </w:rPr>
              <w:t>7</w:t>
            </w:r>
          </w:p>
        </w:tc>
        <w:tc>
          <w:tcPr>
            <w:tcW w:w="5386" w:type="dxa"/>
            <w:noWrap/>
            <w:tcMar>
              <w:top w:w="80" w:type="dxa"/>
              <w:bottom w:w="80" w:type="dxa"/>
            </w:tcMar>
          </w:tcPr>
          <w:p w14:paraId="7919E33F" w14:textId="26658598" w:rsidR="00462CA3" w:rsidRPr="0089419D" w:rsidRDefault="00462CA3" w:rsidP="005D6E4C">
            <w:pPr>
              <w:spacing w:afterLines="60" w:after="144"/>
              <w:rPr>
                <w:rFonts w:cs="Arial"/>
                <w:b/>
                <w:i/>
                <w:szCs w:val="24"/>
              </w:rPr>
            </w:pPr>
          </w:p>
        </w:tc>
      </w:tr>
    </w:tbl>
    <w:p w14:paraId="15825E69" w14:textId="77777777" w:rsidR="00167445" w:rsidRPr="0089419D" w:rsidRDefault="00167445" w:rsidP="00372F83">
      <w:pPr>
        <w:spacing w:after="0"/>
        <w:rPr>
          <w:rFonts w:asciiTheme="minorHAnsi" w:hAnsiTheme="minorHAnsi" w:cs="Arial"/>
          <w:b/>
          <w:szCs w:val="24"/>
        </w:rPr>
      </w:pPr>
    </w:p>
    <w:p w14:paraId="456C95FF" w14:textId="77777777" w:rsidR="00167445" w:rsidRPr="0089419D" w:rsidRDefault="00167445" w:rsidP="00372F83">
      <w:pPr>
        <w:spacing w:after="0"/>
        <w:rPr>
          <w:rFonts w:asciiTheme="minorHAnsi" w:hAnsiTheme="minorHAnsi" w:cs="Arial"/>
          <w:b/>
          <w:szCs w:val="24"/>
        </w:rPr>
      </w:pPr>
    </w:p>
    <w:p w14:paraId="71C325C9" w14:textId="77777777" w:rsidR="00D60401" w:rsidRPr="0089419D" w:rsidRDefault="007B55D4" w:rsidP="00F16218">
      <w:pPr>
        <w:rPr>
          <w:rFonts w:asciiTheme="minorHAnsi" w:hAnsiTheme="minorHAnsi" w:cs="Arial"/>
          <w:b/>
          <w:szCs w:val="24"/>
        </w:rPr>
        <w:sectPr w:rsidR="00D60401" w:rsidRPr="0089419D" w:rsidSect="00C97EA3">
          <w:pgSz w:w="16838" w:h="11906" w:orient="landscape"/>
          <w:pgMar w:top="1200" w:right="1020" w:bottom="1701" w:left="1020" w:header="601" w:footer="1077" w:gutter="0"/>
          <w:cols w:space="720"/>
          <w:titlePg/>
          <w:docGrid w:linePitch="326"/>
        </w:sectPr>
      </w:pPr>
      <w:r w:rsidRPr="0089419D">
        <w:rPr>
          <w:rFonts w:asciiTheme="minorHAnsi" w:hAnsiTheme="minorHAnsi" w:cs="Arial"/>
          <w:b/>
          <w:szCs w:val="24"/>
        </w:rPr>
        <w:br w:type="page"/>
      </w:r>
    </w:p>
    <w:p w14:paraId="668D7B2A" w14:textId="77777777" w:rsidR="007B55D4" w:rsidRPr="0089419D" w:rsidRDefault="007B55D4" w:rsidP="00F16218">
      <w:pPr>
        <w:rPr>
          <w:rFonts w:asciiTheme="minorHAnsi" w:hAnsiTheme="minorHAnsi" w:cs="Arial"/>
          <w:b/>
          <w:szCs w:val="24"/>
        </w:rPr>
      </w:pPr>
      <w:r w:rsidRPr="0089419D">
        <w:rPr>
          <w:rFonts w:asciiTheme="minorHAnsi" w:hAnsiTheme="minorHAnsi" w:cs="Arial"/>
          <w:b/>
          <w:szCs w:val="24"/>
        </w:rPr>
        <w:lastRenderedPageBreak/>
        <w:t>ANNEX 2</w:t>
      </w:r>
    </w:p>
    <w:p w14:paraId="5CBAF0DE" w14:textId="77777777" w:rsidR="00167445" w:rsidRPr="0089419D" w:rsidRDefault="00167445" w:rsidP="00167445">
      <w:pPr>
        <w:spacing w:after="0"/>
        <w:rPr>
          <w:rFonts w:asciiTheme="minorHAnsi" w:hAnsiTheme="minorHAnsi" w:cs="Arial"/>
          <w:b/>
          <w:szCs w:val="24"/>
        </w:rPr>
      </w:pPr>
      <w:r w:rsidRPr="0089419D">
        <w:rPr>
          <w:rFonts w:asciiTheme="minorHAnsi" w:hAnsiTheme="minorHAnsi" w:cs="Arial"/>
          <w:b/>
          <w:szCs w:val="24"/>
        </w:rPr>
        <w:t>MACRO-REGIONAL PROJECT/MEASURES</w:t>
      </w:r>
    </w:p>
    <w:p w14:paraId="0AB76319" w14:textId="77777777" w:rsidR="00167445" w:rsidRPr="0089419D" w:rsidRDefault="00167445" w:rsidP="00167445">
      <w:pPr>
        <w:rPr>
          <w:rFonts w:asciiTheme="minorHAnsi" w:hAnsiTheme="minorHAnsi" w:cs="Arial"/>
          <w:i/>
          <w:color w:val="1F497D" w:themeColor="text2"/>
          <w:szCs w:val="24"/>
          <w:lang w:eastAsia="en-GB"/>
        </w:rPr>
      </w:pPr>
      <w:r w:rsidRPr="0089419D">
        <w:rPr>
          <w:rFonts w:asciiTheme="minorHAnsi" w:hAnsiTheme="minorHAnsi" w:cs="Arial"/>
          <w:i/>
          <w:color w:val="1F497D" w:themeColor="text2"/>
          <w:szCs w:val="24"/>
          <w:lang w:eastAsia="en-GB"/>
        </w:rPr>
        <w:t xml:space="preserve">Indicate the macro-regional projects/measures identified by the TSG as having a macro regional value and contributing to the achievement of the Pillar's objectives in </w:t>
      </w:r>
      <w:r w:rsidR="003644A2" w:rsidRPr="0089419D">
        <w:rPr>
          <w:rFonts w:asciiTheme="minorHAnsi" w:hAnsiTheme="minorHAnsi" w:cs="Arial"/>
          <w:i/>
          <w:color w:val="1F497D" w:themeColor="text2"/>
          <w:szCs w:val="24"/>
          <w:lang w:eastAsia="en-GB"/>
        </w:rPr>
        <w:t xml:space="preserve">line </w:t>
      </w:r>
      <w:r w:rsidRPr="0089419D">
        <w:rPr>
          <w:rFonts w:asciiTheme="minorHAnsi" w:hAnsiTheme="minorHAnsi" w:cs="Arial"/>
          <w:i/>
          <w:color w:val="1F497D" w:themeColor="text2"/>
          <w:szCs w:val="24"/>
          <w:lang w:eastAsia="en-GB"/>
        </w:rPr>
        <w:t>with the EUSAIR Action Plan</w:t>
      </w:r>
    </w:p>
    <w:tbl>
      <w:tblPr>
        <w:tblStyle w:val="Tabelamrea"/>
        <w:tblW w:w="0" w:type="auto"/>
        <w:tblInd w:w="108" w:type="dxa"/>
        <w:tblLook w:val="04A0" w:firstRow="1" w:lastRow="0" w:firstColumn="1" w:lastColumn="0" w:noHBand="0" w:noVBand="1"/>
      </w:tblPr>
      <w:tblGrid>
        <w:gridCol w:w="2214"/>
        <w:gridCol w:w="4332"/>
        <w:gridCol w:w="1246"/>
        <w:gridCol w:w="1832"/>
        <w:gridCol w:w="3777"/>
        <w:gridCol w:w="1277"/>
      </w:tblGrid>
      <w:tr w:rsidR="0036479F" w:rsidRPr="0089419D" w14:paraId="54D49C89" w14:textId="77777777" w:rsidTr="00F776F3">
        <w:tc>
          <w:tcPr>
            <w:tcW w:w="2228" w:type="dxa"/>
            <w:shd w:val="clear" w:color="auto" w:fill="9BBB59" w:themeFill="accent3"/>
          </w:tcPr>
          <w:p w14:paraId="38615F85" w14:textId="77777777" w:rsidR="007F428D" w:rsidRPr="0089419D" w:rsidRDefault="007F428D" w:rsidP="00F66B25">
            <w:pPr>
              <w:spacing w:after="0"/>
              <w:rPr>
                <w:rFonts w:cs="Arial"/>
                <w:b/>
                <w:szCs w:val="24"/>
              </w:rPr>
            </w:pPr>
            <w:r w:rsidRPr="0089419D">
              <w:rPr>
                <w:rFonts w:cs="Arial"/>
                <w:b/>
                <w:szCs w:val="24"/>
              </w:rPr>
              <w:t>Project/measure title</w:t>
            </w:r>
          </w:p>
          <w:p w14:paraId="0A9A35F4" w14:textId="77777777" w:rsidR="007F428D" w:rsidRPr="0089419D" w:rsidRDefault="007F428D" w:rsidP="00F66B25">
            <w:pPr>
              <w:spacing w:after="0"/>
              <w:rPr>
                <w:rFonts w:cs="Arial"/>
                <w:szCs w:val="24"/>
              </w:rPr>
            </w:pPr>
          </w:p>
        </w:tc>
        <w:tc>
          <w:tcPr>
            <w:tcW w:w="4405" w:type="dxa"/>
            <w:shd w:val="clear" w:color="auto" w:fill="9BBB59" w:themeFill="accent3"/>
          </w:tcPr>
          <w:p w14:paraId="591493CD" w14:textId="77777777" w:rsidR="007F428D" w:rsidRPr="0089419D" w:rsidRDefault="007F428D" w:rsidP="00F66B25">
            <w:pPr>
              <w:spacing w:after="0"/>
              <w:rPr>
                <w:rFonts w:cs="Arial"/>
                <w:b/>
                <w:szCs w:val="24"/>
              </w:rPr>
            </w:pPr>
            <w:r w:rsidRPr="0089419D">
              <w:rPr>
                <w:rFonts w:cs="Arial"/>
                <w:b/>
                <w:szCs w:val="24"/>
              </w:rPr>
              <w:t>Main activities</w:t>
            </w:r>
          </w:p>
          <w:p w14:paraId="0577083A" w14:textId="77777777" w:rsidR="007F428D" w:rsidRPr="0089419D" w:rsidRDefault="007F428D" w:rsidP="00F66B25">
            <w:pPr>
              <w:spacing w:after="0"/>
              <w:rPr>
                <w:rFonts w:cs="Arial"/>
                <w:i/>
                <w:szCs w:val="24"/>
              </w:rPr>
            </w:pPr>
            <w:r w:rsidRPr="0089419D">
              <w:rPr>
                <w:rFonts w:cs="Arial"/>
                <w:i/>
                <w:szCs w:val="24"/>
              </w:rPr>
              <w:t>Short description of the project/measure, what are the objectives, added value for the EUSAIR, envisioned period…</w:t>
            </w:r>
          </w:p>
        </w:tc>
        <w:tc>
          <w:tcPr>
            <w:tcW w:w="1248" w:type="dxa"/>
            <w:shd w:val="clear" w:color="auto" w:fill="9BBB59" w:themeFill="accent3"/>
          </w:tcPr>
          <w:p w14:paraId="42834A00" w14:textId="77777777" w:rsidR="007F428D" w:rsidRPr="0089419D" w:rsidRDefault="007F428D" w:rsidP="00F66B25">
            <w:pPr>
              <w:spacing w:after="0"/>
              <w:rPr>
                <w:rFonts w:cs="Arial"/>
                <w:b/>
                <w:i/>
                <w:szCs w:val="24"/>
              </w:rPr>
            </w:pPr>
            <w:r w:rsidRPr="0089419D">
              <w:rPr>
                <w:rFonts w:cs="Arial"/>
                <w:b/>
                <w:szCs w:val="24"/>
              </w:rPr>
              <w:t xml:space="preserve">Mono / </w:t>
            </w:r>
            <w:r w:rsidRPr="0089419D">
              <w:rPr>
                <w:rFonts w:cs="Arial"/>
                <w:b/>
                <w:i/>
                <w:szCs w:val="24"/>
              </w:rPr>
              <w:t>Cross Pillar project</w:t>
            </w:r>
          </w:p>
          <w:p w14:paraId="41BAACEE" w14:textId="77777777" w:rsidR="007F428D" w:rsidRPr="0089419D" w:rsidRDefault="007F428D" w:rsidP="00F66B25">
            <w:pPr>
              <w:spacing w:after="0"/>
              <w:rPr>
                <w:rFonts w:cs="Arial"/>
                <w:szCs w:val="24"/>
              </w:rPr>
            </w:pPr>
            <w:r w:rsidRPr="0089419D">
              <w:rPr>
                <w:rFonts w:cs="Arial"/>
                <w:i/>
                <w:szCs w:val="24"/>
              </w:rPr>
              <w:t>Indicate, if the project has a mono or cross pillar approach, in case of cross-pillar, indicate the relevant pillar(s)</w:t>
            </w:r>
          </w:p>
        </w:tc>
        <w:tc>
          <w:tcPr>
            <w:tcW w:w="1640" w:type="dxa"/>
            <w:shd w:val="clear" w:color="auto" w:fill="9BBB59" w:themeFill="accent3"/>
          </w:tcPr>
          <w:p w14:paraId="3188F284" w14:textId="77777777" w:rsidR="007F428D" w:rsidRPr="0089419D" w:rsidRDefault="007F428D" w:rsidP="00F66B25">
            <w:pPr>
              <w:tabs>
                <w:tab w:val="left" w:pos="1611"/>
              </w:tabs>
              <w:spacing w:after="0"/>
              <w:rPr>
                <w:rFonts w:cs="Arial"/>
                <w:b/>
                <w:szCs w:val="24"/>
              </w:rPr>
            </w:pPr>
            <w:r w:rsidRPr="0089419D">
              <w:rPr>
                <w:rFonts w:cs="Arial"/>
                <w:b/>
                <w:szCs w:val="24"/>
              </w:rPr>
              <w:t>Status</w:t>
            </w:r>
            <w:r w:rsidRPr="0089419D">
              <w:rPr>
                <w:rFonts w:cs="Arial"/>
                <w:b/>
                <w:szCs w:val="24"/>
              </w:rPr>
              <w:tab/>
            </w:r>
          </w:p>
          <w:p w14:paraId="6DCC7370" w14:textId="77777777" w:rsidR="007F428D" w:rsidRPr="0089419D" w:rsidRDefault="007F428D" w:rsidP="00F66B25">
            <w:pPr>
              <w:tabs>
                <w:tab w:val="left" w:pos="1611"/>
              </w:tabs>
              <w:spacing w:after="0"/>
              <w:rPr>
                <w:rFonts w:cs="Arial"/>
                <w:i/>
                <w:szCs w:val="24"/>
              </w:rPr>
            </w:pPr>
            <w:r w:rsidRPr="0089419D">
              <w:rPr>
                <w:rFonts w:cs="Arial"/>
                <w:i/>
                <w:szCs w:val="24"/>
              </w:rPr>
              <w:t xml:space="preserve">Describe the status of the project/measure (e.g. project idea/concept, mature project ready for implementation, project under implementation or completed, etc.) </w:t>
            </w:r>
          </w:p>
        </w:tc>
        <w:tc>
          <w:tcPr>
            <w:tcW w:w="3879" w:type="dxa"/>
            <w:shd w:val="clear" w:color="auto" w:fill="9BBB59" w:themeFill="accent3"/>
          </w:tcPr>
          <w:p w14:paraId="57758673" w14:textId="77777777" w:rsidR="007F428D" w:rsidRPr="0089419D" w:rsidRDefault="007F428D" w:rsidP="00F66B25">
            <w:pPr>
              <w:tabs>
                <w:tab w:val="left" w:pos="1611"/>
              </w:tabs>
              <w:spacing w:after="0"/>
              <w:rPr>
                <w:rFonts w:cs="Arial"/>
                <w:b/>
                <w:szCs w:val="24"/>
              </w:rPr>
            </w:pPr>
            <w:r w:rsidRPr="0089419D">
              <w:rPr>
                <w:rFonts w:cs="Arial"/>
                <w:b/>
                <w:szCs w:val="24"/>
              </w:rPr>
              <w:t>Involvement of EUSAIR countries</w:t>
            </w:r>
          </w:p>
        </w:tc>
        <w:tc>
          <w:tcPr>
            <w:tcW w:w="1278" w:type="dxa"/>
            <w:shd w:val="clear" w:color="auto" w:fill="9BBB59" w:themeFill="accent3"/>
          </w:tcPr>
          <w:p w14:paraId="52B3BFDE" w14:textId="77777777" w:rsidR="007F428D" w:rsidRPr="0089419D" w:rsidRDefault="00B812C8" w:rsidP="00F66B25">
            <w:pPr>
              <w:tabs>
                <w:tab w:val="left" w:pos="1611"/>
              </w:tabs>
              <w:spacing w:after="0"/>
              <w:rPr>
                <w:rFonts w:cs="Arial"/>
                <w:b/>
                <w:szCs w:val="24"/>
              </w:rPr>
            </w:pPr>
            <w:r w:rsidRPr="0089419D">
              <w:rPr>
                <w:rFonts w:cs="Arial"/>
                <w:b/>
                <w:szCs w:val="24"/>
              </w:rPr>
              <w:t>(</w:t>
            </w:r>
            <w:r w:rsidR="007F428D" w:rsidRPr="0089419D">
              <w:rPr>
                <w:rFonts w:cs="Arial"/>
                <w:b/>
                <w:szCs w:val="24"/>
              </w:rPr>
              <w:t>Targeted</w:t>
            </w:r>
            <w:r w:rsidRPr="0089419D">
              <w:rPr>
                <w:rFonts w:cs="Arial"/>
                <w:b/>
                <w:szCs w:val="24"/>
              </w:rPr>
              <w:t>)</w:t>
            </w:r>
            <w:r w:rsidR="007F428D" w:rsidRPr="0089419D">
              <w:rPr>
                <w:rFonts w:cs="Arial"/>
                <w:b/>
                <w:szCs w:val="24"/>
              </w:rPr>
              <w:t xml:space="preserve"> funding sources</w:t>
            </w:r>
          </w:p>
        </w:tc>
      </w:tr>
      <w:tr w:rsidR="007F428D" w:rsidRPr="0089419D" w14:paraId="7FE70FE9" w14:textId="77777777" w:rsidTr="00F776F3">
        <w:tc>
          <w:tcPr>
            <w:tcW w:w="2228" w:type="dxa"/>
            <w:tcMar>
              <w:top w:w="120" w:type="dxa"/>
              <w:bottom w:w="120" w:type="dxa"/>
            </w:tcMar>
          </w:tcPr>
          <w:p w14:paraId="7B861B64" w14:textId="77777777" w:rsidR="00F776F3" w:rsidRPr="0089419D" w:rsidRDefault="00F776F3" w:rsidP="00F776F3">
            <w:pPr>
              <w:autoSpaceDE w:val="0"/>
              <w:autoSpaceDN w:val="0"/>
              <w:adjustRightInd w:val="0"/>
              <w:spacing w:line="360" w:lineRule="auto"/>
              <w:rPr>
                <w:rFonts w:cs="Arial"/>
                <w:b/>
                <w:szCs w:val="24"/>
              </w:rPr>
            </w:pPr>
            <w:r w:rsidRPr="0089419D">
              <w:rPr>
                <w:rFonts w:cs="Arial"/>
                <w:b/>
                <w:szCs w:val="24"/>
              </w:rPr>
              <w:t xml:space="preserve">To promote a sustainable growth of the AI region by </w:t>
            </w:r>
            <w:r w:rsidRPr="0089419D">
              <w:rPr>
                <w:rFonts w:cs="Arial"/>
                <w:b/>
                <w:szCs w:val="24"/>
              </w:rPr>
              <w:lastRenderedPageBreak/>
              <w:t xml:space="preserve">implementing ICZM and MSP also to contribute CRF on ICZM of Barcelona convention, </w:t>
            </w:r>
          </w:p>
          <w:p w14:paraId="62D5D38C" w14:textId="77777777" w:rsidR="00F776F3" w:rsidRPr="0089419D" w:rsidRDefault="00F776F3" w:rsidP="00F776F3">
            <w:pPr>
              <w:autoSpaceDE w:val="0"/>
              <w:autoSpaceDN w:val="0"/>
              <w:adjustRightInd w:val="0"/>
              <w:spacing w:line="360" w:lineRule="auto"/>
              <w:rPr>
                <w:rFonts w:cs="Arial"/>
                <w:b/>
                <w:szCs w:val="24"/>
              </w:rPr>
            </w:pPr>
            <w:r w:rsidRPr="0089419D">
              <w:rPr>
                <w:rFonts w:cs="Arial"/>
                <w:b/>
                <w:szCs w:val="24"/>
              </w:rPr>
              <w:t>Acronym: ICZM&amp;MSP</w:t>
            </w:r>
          </w:p>
          <w:p w14:paraId="40218464" w14:textId="77777777" w:rsidR="007F428D" w:rsidRPr="0089419D" w:rsidRDefault="007F428D" w:rsidP="00F66B25">
            <w:pPr>
              <w:spacing w:after="60"/>
              <w:rPr>
                <w:rFonts w:cs="Arial"/>
                <w:szCs w:val="24"/>
              </w:rPr>
            </w:pPr>
          </w:p>
        </w:tc>
        <w:tc>
          <w:tcPr>
            <w:tcW w:w="4405" w:type="dxa"/>
            <w:tcMar>
              <w:top w:w="120" w:type="dxa"/>
              <w:bottom w:w="120" w:type="dxa"/>
            </w:tcMar>
          </w:tcPr>
          <w:p w14:paraId="60E0C4B2" w14:textId="16B64C6A" w:rsidR="007F428D" w:rsidRPr="0089419D" w:rsidRDefault="00CC6910" w:rsidP="00CC6910">
            <w:pPr>
              <w:spacing w:after="60"/>
              <w:rPr>
                <w:rFonts w:cs="Arial"/>
                <w:szCs w:val="24"/>
              </w:rPr>
            </w:pPr>
            <w:r w:rsidRPr="0089419D">
              <w:rPr>
                <w:rFonts w:cs="Arial"/>
                <w:szCs w:val="24"/>
              </w:rPr>
              <w:lastRenderedPageBreak/>
              <w:t xml:space="preserve"> </w:t>
            </w:r>
            <w:r w:rsidR="00F776F3" w:rsidRPr="0089419D">
              <w:rPr>
                <w:rFonts w:cs="Arial"/>
                <w:szCs w:val="24"/>
              </w:rPr>
              <w:t xml:space="preserve">Combining ICZM and MSP as inclusive and complementary governance instruments/approaches, strengthening institutional capacities to apply the ecosystem approach to protect </w:t>
            </w:r>
            <w:r w:rsidR="00031572">
              <w:rPr>
                <w:rFonts w:cs="Arial"/>
                <w:szCs w:val="24"/>
              </w:rPr>
              <w:t xml:space="preserve">the </w:t>
            </w:r>
            <w:r w:rsidR="00F776F3" w:rsidRPr="0089419D">
              <w:rPr>
                <w:rFonts w:cs="Arial"/>
                <w:szCs w:val="24"/>
              </w:rPr>
              <w:lastRenderedPageBreak/>
              <w:t>environment and manage natural and cultural assets, to keep in balance environmental protection and social-economic development, also considering the increasing pressures of human activities and environmental changes.</w:t>
            </w:r>
          </w:p>
          <w:p w14:paraId="29E6CEBC" w14:textId="77777777" w:rsidR="00F776F3" w:rsidRPr="0089419D" w:rsidRDefault="00F776F3" w:rsidP="00F776F3">
            <w:pPr>
              <w:numPr>
                <w:ilvl w:val="0"/>
                <w:numId w:val="33"/>
              </w:numPr>
              <w:spacing w:after="0"/>
              <w:ind w:left="265" w:hanging="426"/>
              <w:jc w:val="left"/>
              <w:rPr>
                <w:rFonts w:cs="Arial"/>
                <w:szCs w:val="24"/>
              </w:rPr>
            </w:pPr>
            <w:r w:rsidRPr="0089419D">
              <w:rPr>
                <w:rFonts w:cs="Arial"/>
                <w:szCs w:val="24"/>
              </w:rPr>
              <w:t xml:space="preserve">Main Activities: defining gaps in marine and coastal knowledge including expertise needed for ICZM and MSP case studies implementation </w:t>
            </w:r>
          </w:p>
          <w:p w14:paraId="1695D59F" w14:textId="77777777" w:rsidR="00F776F3" w:rsidRPr="0089419D" w:rsidRDefault="00F776F3" w:rsidP="00F776F3">
            <w:pPr>
              <w:numPr>
                <w:ilvl w:val="0"/>
                <w:numId w:val="33"/>
              </w:numPr>
              <w:spacing w:after="0"/>
              <w:ind w:left="265" w:hanging="426"/>
              <w:jc w:val="left"/>
              <w:rPr>
                <w:rFonts w:cs="Arial"/>
                <w:szCs w:val="24"/>
              </w:rPr>
            </w:pPr>
            <w:r w:rsidRPr="0089419D">
              <w:rPr>
                <w:rFonts w:cs="Arial"/>
                <w:szCs w:val="24"/>
              </w:rPr>
              <w:t>mapping and assessment of socio-economic activities and environmental relevant issues</w:t>
            </w:r>
          </w:p>
          <w:p w14:paraId="0D30E7A4" w14:textId="77777777" w:rsidR="00F776F3" w:rsidRPr="0089419D" w:rsidRDefault="00F776F3" w:rsidP="00F776F3">
            <w:pPr>
              <w:numPr>
                <w:ilvl w:val="0"/>
                <w:numId w:val="33"/>
              </w:numPr>
              <w:spacing w:after="0"/>
              <w:ind w:left="265" w:hanging="426"/>
              <w:jc w:val="left"/>
              <w:rPr>
                <w:rFonts w:cs="Arial"/>
                <w:szCs w:val="24"/>
              </w:rPr>
            </w:pPr>
            <w:r w:rsidRPr="0089419D">
              <w:rPr>
                <w:rFonts w:cs="Arial"/>
                <w:szCs w:val="24"/>
              </w:rPr>
              <w:t>identify conflicts and propose sustainable options for action</w:t>
            </w:r>
          </w:p>
          <w:p w14:paraId="28333EDE" w14:textId="77777777" w:rsidR="00F776F3" w:rsidRPr="0089419D" w:rsidRDefault="00F776F3" w:rsidP="00F776F3">
            <w:pPr>
              <w:numPr>
                <w:ilvl w:val="0"/>
                <w:numId w:val="33"/>
              </w:numPr>
              <w:spacing w:after="0"/>
              <w:ind w:left="265" w:hanging="426"/>
              <w:jc w:val="left"/>
              <w:rPr>
                <w:rFonts w:cs="Arial"/>
                <w:szCs w:val="24"/>
              </w:rPr>
            </w:pPr>
            <w:r w:rsidRPr="0089419D">
              <w:rPr>
                <w:rFonts w:cs="Arial"/>
                <w:szCs w:val="24"/>
              </w:rPr>
              <w:t xml:space="preserve">facilitate adoption of National Strategies on ICZM (ICZM Protocol), including consideration on maritime spatial planning (MSP Directive) and in line with the UNEP/MAP Common Regional Framework on ICZM </w:t>
            </w:r>
          </w:p>
          <w:p w14:paraId="50FF9EA4" w14:textId="77777777" w:rsidR="00F776F3" w:rsidRPr="0089419D" w:rsidRDefault="00F776F3" w:rsidP="00CC6910">
            <w:pPr>
              <w:spacing w:after="60"/>
              <w:rPr>
                <w:rFonts w:cs="Arial"/>
                <w:szCs w:val="24"/>
              </w:rPr>
            </w:pPr>
          </w:p>
        </w:tc>
        <w:tc>
          <w:tcPr>
            <w:tcW w:w="1248" w:type="dxa"/>
            <w:tcMar>
              <w:top w:w="120" w:type="dxa"/>
              <w:bottom w:w="120" w:type="dxa"/>
            </w:tcMar>
          </w:tcPr>
          <w:p w14:paraId="7975EB2B" w14:textId="77777777" w:rsidR="007F428D" w:rsidRPr="0089419D" w:rsidRDefault="00F776F3" w:rsidP="00F66B25">
            <w:pPr>
              <w:spacing w:after="60"/>
              <w:rPr>
                <w:rFonts w:cs="Arial"/>
                <w:szCs w:val="24"/>
              </w:rPr>
            </w:pPr>
            <w:r w:rsidRPr="0089419D">
              <w:rPr>
                <w:rFonts w:cs="Arial"/>
                <w:szCs w:val="24"/>
              </w:rPr>
              <w:lastRenderedPageBreak/>
              <w:t>mono</w:t>
            </w:r>
            <w:r w:rsidR="00A0360D" w:rsidRPr="0089419D">
              <w:rPr>
                <w:rFonts w:cs="Arial"/>
                <w:szCs w:val="24"/>
              </w:rPr>
              <w:t>-pillar</w:t>
            </w:r>
          </w:p>
        </w:tc>
        <w:tc>
          <w:tcPr>
            <w:tcW w:w="1640" w:type="dxa"/>
            <w:tcMar>
              <w:top w:w="120" w:type="dxa"/>
              <w:bottom w:w="120" w:type="dxa"/>
            </w:tcMar>
          </w:tcPr>
          <w:p w14:paraId="3BCBB88C" w14:textId="77777777" w:rsidR="007F428D" w:rsidRPr="0089419D" w:rsidRDefault="00A0360D" w:rsidP="00F66B25">
            <w:pPr>
              <w:spacing w:after="60"/>
              <w:rPr>
                <w:rFonts w:cs="Arial"/>
                <w:szCs w:val="24"/>
              </w:rPr>
            </w:pPr>
            <w:r w:rsidRPr="0089419D">
              <w:rPr>
                <w:rFonts w:cs="Arial"/>
                <w:szCs w:val="24"/>
              </w:rPr>
              <w:t>Project concept</w:t>
            </w:r>
          </w:p>
        </w:tc>
        <w:tc>
          <w:tcPr>
            <w:tcW w:w="3879" w:type="dxa"/>
          </w:tcPr>
          <w:p w14:paraId="1173AA4E" w14:textId="77777777" w:rsidR="007F428D" w:rsidRPr="0089419D" w:rsidRDefault="00A0360D" w:rsidP="00F66B25">
            <w:pPr>
              <w:spacing w:after="60"/>
              <w:rPr>
                <w:rFonts w:cs="Arial"/>
                <w:szCs w:val="24"/>
              </w:rPr>
            </w:pPr>
            <w:r w:rsidRPr="0089419D">
              <w:rPr>
                <w:rFonts w:cs="Arial"/>
                <w:szCs w:val="24"/>
              </w:rPr>
              <w:t>All EUSAIR Countries</w:t>
            </w:r>
          </w:p>
        </w:tc>
        <w:tc>
          <w:tcPr>
            <w:tcW w:w="1278" w:type="dxa"/>
          </w:tcPr>
          <w:p w14:paraId="1D5924D7" w14:textId="77777777" w:rsidR="007F428D" w:rsidRPr="0089419D" w:rsidRDefault="007F428D" w:rsidP="00F66B25">
            <w:pPr>
              <w:spacing w:after="60"/>
              <w:rPr>
                <w:rFonts w:cs="Arial"/>
                <w:szCs w:val="24"/>
              </w:rPr>
            </w:pPr>
          </w:p>
        </w:tc>
      </w:tr>
      <w:tr w:rsidR="00730251" w:rsidRPr="0089419D" w14:paraId="084F8F03" w14:textId="77777777" w:rsidTr="00F776F3">
        <w:tc>
          <w:tcPr>
            <w:tcW w:w="2228" w:type="dxa"/>
            <w:tcMar>
              <w:top w:w="120" w:type="dxa"/>
              <w:bottom w:w="120" w:type="dxa"/>
            </w:tcMar>
          </w:tcPr>
          <w:p w14:paraId="5E5A6C9B" w14:textId="77777777" w:rsidR="00730251" w:rsidRPr="0089419D" w:rsidRDefault="00F776F3" w:rsidP="00730251">
            <w:pPr>
              <w:spacing w:after="60"/>
              <w:rPr>
                <w:rFonts w:cs="Arial"/>
                <w:b/>
                <w:szCs w:val="24"/>
              </w:rPr>
            </w:pPr>
            <w:r w:rsidRPr="0089419D">
              <w:rPr>
                <w:rFonts w:cs="Arial"/>
                <w:b/>
                <w:szCs w:val="24"/>
              </w:rPr>
              <w:lastRenderedPageBreak/>
              <w:t>Protection and enhancement of natural terrestrial habitats and ecosystems.</w:t>
            </w:r>
          </w:p>
          <w:p w14:paraId="4E056607" w14:textId="77777777" w:rsidR="00F776F3" w:rsidRPr="0089419D" w:rsidRDefault="00F776F3" w:rsidP="00730251">
            <w:pPr>
              <w:spacing w:after="60"/>
              <w:rPr>
                <w:rFonts w:cs="Arial"/>
                <w:szCs w:val="24"/>
              </w:rPr>
            </w:pPr>
            <w:r w:rsidRPr="0089419D">
              <w:rPr>
                <w:rFonts w:cs="Arial"/>
                <w:b/>
                <w:szCs w:val="24"/>
              </w:rPr>
              <w:lastRenderedPageBreak/>
              <w:t>Acronym: PET HAB ECO</w:t>
            </w:r>
          </w:p>
        </w:tc>
        <w:tc>
          <w:tcPr>
            <w:tcW w:w="4405" w:type="dxa"/>
            <w:tcMar>
              <w:top w:w="120" w:type="dxa"/>
              <w:bottom w:w="120" w:type="dxa"/>
            </w:tcMar>
          </w:tcPr>
          <w:p w14:paraId="4027EDB7" w14:textId="4C33F8D1" w:rsidR="00F776F3" w:rsidRPr="0089419D" w:rsidRDefault="00F776F3" w:rsidP="00F776F3">
            <w:pPr>
              <w:spacing w:after="0"/>
              <w:jc w:val="left"/>
              <w:rPr>
                <w:rFonts w:cs="Arial"/>
                <w:szCs w:val="24"/>
              </w:rPr>
            </w:pPr>
            <w:r w:rsidRPr="0089419D">
              <w:rPr>
                <w:rFonts w:cs="Arial"/>
                <w:szCs w:val="24"/>
              </w:rPr>
              <w:lastRenderedPageBreak/>
              <w:t>The project aim</w:t>
            </w:r>
            <w:r w:rsidR="00031572">
              <w:rPr>
                <w:rFonts w:cs="Arial"/>
                <w:szCs w:val="24"/>
              </w:rPr>
              <w:t>s</w:t>
            </w:r>
            <w:r w:rsidRPr="0089419D">
              <w:rPr>
                <w:rFonts w:cs="Arial"/>
                <w:szCs w:val="24"/>
              </w:rPr>
              <w:t xml:space="preserve"> at improving the resilience of large carnivores </w:t>
            </w:r>
            <w:proofErr w:type="gramStart"/>
            <w:r w:rsidRPr="0089419D">
              <w:rPr>
                <w:rFonts w:cs="Arial"/>
                <w:szCs w:val="24"/>
              </w:rPr>
              <w:t>populations  at</w:t>
            </w:r>
            <w:proofErr w:type="gramEnd"/>
            <w:r w:rsidRPr="0089419D">
              <w:rPr>
                <w:rFonts w:cs="Arial"/>
                <w:szCs w:val="24"/>
              </w:rPr>
              <w:t xml:space="preserve"> transnational level in the face of environmental threats and risks, mainly for bears. The activities to be undertaken are primarily related to conservation and </w:t>
            </w:r>
            <w:r w:rsidRPr="0089419D">
              <w:rPr>
                <w:rFonts w:cs="Arial"/>
                <w:szCs w:val="24"/>
              </w:rPr>
              <w:lastRenderedPageBreak/>
              <w:t xml:space="preserve">restoration of large carnivore populations, public awareness activities to bring these unique species to the public’s attention and restoration of ecosystems in which they play a key role. </w:t>
            </w:r>
          </w:p>
          <w:p w14:paraId="56D750C8" w14:textId="77777777" w:rsidR="00F776F3" w:rsidRPr="0089419D" w:rsidRDefault="00F776F3" w:rsidP="00F776F3">
            <w:pPr>
              <w:pStyle w:val="Odstavekseznama"/>
              <w:numPr>
                <w:ilvl w:val="0"/>
                <w:numId w:val="33"/>
              </w:numPr>
              <w:spacing w:after="0"/>
              <w:ind w:left="250" w:hanging="284"/>
              <w:jc w:val="left"/>
              <w:rPr>
                <w:rFonts w:cs="Arial"/>
                <w:szCs w:val="24"/>
              </w:rPr>
            </w:pPr>
            <w:r w:rsidRPr="0089419D">
              <w:rPr>
                <w:rFonts w:cs="Arial"/>
                <w:szCs w:val="24"/>
              </w:rPr>
              <w:t xml:space="preserve">Activities: Enlarge and make more efficient the ecological corridors-networks, manly for bears. (e.g.: </w:t>
            </w:r>
            <w:proofErr w:type="spellStart"/>
            <w:r w:rsidRPr="0089419D">
              <w:rPr>
                <w:rFonts w:cs="Arial"/>
                <w:szCs w:val="24"/>
              </w:rPr>
              <w:t>analyzing</w:t>
            </w:r>
            <w:proofErr w:type="spellEnd"/>
            <w:r w:rsidRPr="0089419D">
              <w:rPr>
                <w:rFonts w:cs="Arial"/>
                <w:szCs w:val="24"/>
              </w:rPr>
              <w:t xml:space="preserve"> and gathering information on gaps from all relevant stakeholder regarding large carnivores’ distribution and already existing networks (Emerald, Natura 2000...))</w:t>
            </w:r>
          </w:p>
          <w:p w14:paraId="1D42F78D" w14:textId="77777777" w:rsidR="00F776F3" w:rsidRPr="0089419D" w:rsidRDefault="00F776F3" w:rsidP="00F776F3">
            <w:pPr>
              <w:pStyle w:val="Odstavekseznama"/>
              <w:spacing w:after="0"/>
              <w:ind w:left="250"/>
              <w:jc w:val="left"/>
              <w:rPr>
                <w:rFonts w:cs="Arial"/>
                <w:szCs w:val="24"/>
              </w:rPr>
            </w:pPr>
          </w:p>
          <w:p w14:paraId="2D1FAF78" w14:textId="77777777" w:rsidR="00F776F3" w:rsidRPr="0089419D" w:rsidRDefault="00F776F3" w:rsidP="00F776F3">
            <w:pPr>
              <w:rPr>
                <w:rFonts w:cs="Arial"/>
                <w:szCs w:val="24"/>
              </w:rPr>
            </w:pPr>
            <w:r w:rsidRPr="0089419D">
              <w:rPr>
                <w:rFonts w:cs="Arial"/>
                <w:szCs w:val="24"/>
              </w:rPr>
              <w:t>Develop joint researches to:</w:t>
            </w:r>
          </w:p>
          <w:p w14:paraId="339B60DE" w14:textId="77777777" w:rsidR="00F776F3" w:rsidRPr="0089419D" w:rsidRDefault="00F776F3" w:rsidP="004A611F">
            <w:pPr>
              <w:pStyle w:val="Odstavekseznama"/>
              <w:numPr>
                <w:ilvl w:val="0"/>
                <w:numId w:val="35"/>
              </w:numPr>
              <w:spacing w:after="0"/>
              <w:jc w:val="left"/>
              <w:rPr>
                <w:rFonts w:cs="Arial"/>
                <w:szCs w:val="24"/>
              </w:rPr>
            </w:pPr>
            <w:r w:rsidRPr="0089419D">
              <w:rPr>
                <w:rFonts w:cs="Arial"/>
                <w:szCs w:val="24"/>
              </w:rPr>
              <w:t xml:space="preserve">acquire better knowledge of large </w:t>
            </w:r>
            <w:proofErr w:type="gramStart"/>
            <w:r w:rsidRPr="0089419D">
              <w:rPr>
                <w:rFonts w:cs="Arial"/>
                <w:szCs w:val="24"/>
              </w:rPr>
              <w:t>carnivores</w:t>
            </w:r>
            <w:proofErr w:type="gramEnd"/>
            <w:r w:rsidRPr="0089419D">
              <w:rPr>
                <w:rFonts w:cs="Arial"/>
                <w:szCs w:val="24"/>
              </w:rPr>
              <w:t xml:space="preserve"> behaviour, habitats etc.</w:t>
            </w:r>
          </w:p>
          <w:p w14:paraId="6ADFE90E" w14:textId="77777777" w:rsidR="00F776F3" w:rsidRPr="0089419D" w:rsidRDefault="00F776F3" w:rsidP="004A611F">
            <w:pPr>
              <w:pStyle w:val="Odstavekseznama"/>
              <w:numPr>
                <w:ilvl w:val="0"/>
                <w:numId w:val="35"/>
              </w:numPr>
              <w:spacing w:after="0"/>
              <w:jc w:val="left"/>
              <w:rPr>
                <w:rFonts w:cs="Arial"/>
                <w:szCs w:val="24"/>
              </w:rPr>
            </w:pPr>
            <w:r w:rsidRPr="0089419D">
              <w:rPr>
                <w:rFonts w:cs="Arial"/>
                <w:szCs w:val="24"/>
              </w:rPr>
              <w:t xml:space="preserve">How to improve the efficiency of the corridors (propose concrete tools and guidelines from research </w:t>
            </w:r>
            <w:proofErr w:type="gramStart"/>
            <w:r w:rsidRPr="0089419D">
              <w:rPr>
                <w:rFonts w:cs="Arial"/>
                <w:szCs w:val="24"/>
              </w:rPr>
              <w:t>activities)</w:t>
            </w:r>
            <w:proofErr w:type="gramEnd"/>
          </w:p>
          <w:p w14:paraId="2AFCB812" w14:textId="77777777" w:rsidR="00F776F3" w:rsidRPr="0089419D" w:rsidRDefault="00F776F3" w:rsidP="00F776F3">
            <w:pPr>
              <w:numPr>
                <w:ilvl w:val="0"/>
                <w:numId w:val="35"/>
              </w:numPr>
              <w:spacing w:after="0"/>
              <w:jc w:val="left"/>
              <w:rPr>
                <w:rFonts w:cs="Arial"/>
                <w:szCs w:val="24"/>
              </w:rPr>
            </w:pPr>
            <w:r w:rsidRPr="0089419D">
              <w:rPr>
                <w:rFonts w:cs="Arial"/>
                <w:szCs w:val="24"/>
              </w:rPr>
              <w:t>Conflict management (at all levels: international, national, local) promoting a new management practices and the development of innovative technologies</w:t>
            </w:r>
          </w:p>
          <w:p w14:paraId="3C2E594A" w14:textId="77777777" w:rsidR="00F776F3" w:rsidRPr="0089419D" w:rsidRDefault="00F776F3" w:rsidP="00F776F3">
            <w:pPr>
              <w:numPr>
                <w:ilvl w:val="0"/>
                <w:numId w:val="35"/>
              </w:numPr>
              <w:spacing w:after="0"/>
              <w:jc w:val="left"/>
              <w:rPr>
                <w:rFonts w:cs="Arial"/>
                <w:szCs w:val="24"/>
              </w:rPr>
            </w:pPr>
            <w:r w:rsidRPr="0089419D">
              <w:rPr>
                <w:rFonts w:cs="Arial"/>
                <w:szCs w:val="24"/>
              </w:rPr>
              <w:lastRenderedPageBreak/>
              <w:t>Research and monitoring activities as gathering of the data on populations is of highest priority</w:t>
            </w:r>
          </w:p>
          <w:p w14:paraId="5924420D" w14:textId="77777777" w:rsidR="00730251" w:rsidRPr="0089419D" w:rsidRDefault="00F776F3" w:rsidP="00F776F3">
            <w:pPr>
              <w:numPr>
                <w:ilvl w:val="0"/>
                <w:numId w:val="35"/>
              </w:numPr>
              <w:spacing w:after="0"/>
              <w:jc w:val="left"/>
              <w:rPr>
                <w:rFonts w:cs="Arial"/>
                <w:szCs w:val="24"/>
              </w:rPr>
            </w:pPr>
            <w:r w:rsidRPr="0089419D">
              <w:rPr>
                <w:rFonts w:cs="Arial"/>
                <w:szCs w:val="24"/>
              </w:rPr>
              <w:t>Development of regional action plan for large carnivore monitoring and protection</w:t>
            </w:r>
          </w:p>
        </w:tc>
        <w:tc>
          <w:tcPr>
            <w:tcW w:w="1248" w:type="dxa"/>
            <w:tcMar>
              <w:top w:w="120" w:type="dxa"/>
              <w:bottom w:w="120" w:type="dxa"/>
            </w:tcMar>
          </w:tcPr>
          <w:p w14:paraId="5F06C237" w14:textId="77777777" w:rsidR="00730251" w:rsidRPr="0089419D" w:rsidRDefault="00F776F3" w:rsidP="00730251">
            <w:pPr>
              <w:spacing w:after="60"/>
              <w:rPr>
                <w:rFonts w:cs="Arial"/>
                <w:szCs w:val="24"/>
              </w:rPr>
            </w:pPr>
            <w:r w:rsidRPr="0089419D">
              <w:rPr>
                <w:rFonts w:cs="Arial"/>
                <w:szCs w:val="24"/>
              </w:rPr>
              <w:lastRenderedPageBreak/>
              <w:t>Mono-pillar</w:t>
            </w:r>
          </w:p>
        </w:tc>
        <w:tc>
          <w:tcPr>
            <w:tcW w:w="1640" w:type="dxa"/>
            <w:tcMar>
              <w:top w:w="120" w:type="dxa"/>
              <w:bottom w:w="120" w:type="dxa"/>
            </w:tcMar>
          </w:tcPr>
          <w:p w14:paraId="21559B7D" w14:textId="77777777" w:rsidR="00730251" w:rsidRPr="0089419D" w:rsidRDefault="00F776F3" w:rsidP="00730251">
            <w:pPr>
              <w:spacing w:after="60"/>
              <w:rPr>
                <w:rFonts w:cs="Arial"/>
                <w:szCs w:val="24"/>
              </w:rPr>
            </w:pPr>
            <w:r w:rsidRPr="0089419D">
              <w:rPr>
                <w:rFonts w:cs="Arial"/>
                <w:szCs w:val="24"/>
              </w:rPr>
              <w:t>Project Concept</w:t>
            </w:r>
          </w:p>
        </w:tc>
        <w:tc>
          <w:tcPr>
            <w:tcW w:w="3879" w:type="dxa"/>
          </w:tcPr>
          <w:p w14:paraId="6C3AC647" w14:textId="77777777" w:rsidR="00730251" w:rsidRPr="0089419D" w:rsidRDefault="00F776F3" w:rsidP="00730251">
            <w:pPr>
              <w:spacing w:after="60"/>
              <w:rPr>
                <w:rFonts w:cs="Arial"/>
                <w:szCs w:val="24"/>
              </w:rPr>
            </w:pPr>
            <w:r w:rsidRPr="0089419D">
              <w:rPr>
                <w:rFonts w:cs="Arial"/>
                <w:szCs w:val="24"/>
              </w:rPr>
              <w:t>All</w:t>
            </w:r>
            <w:r w:rsidR="00A0360D" w:rsidRPr="0089419D">
              <w:rPr>
                <w:rFonts w:cs="Arial"/>
                <w:szCs w:val="24"/>
              </w:rPr>
              <w:t xml:space="preserve"> EUSAIR Countries</w:t>
            </w:r>
          </w:p>
        </w:tc>
        <w:tc>
          <w:tcPr>
            <w:tcW w:w="1278" w:type="dxa"/>
          </w:tcPr>
          <w:p w14:paraId="25D570A7" w14:textId="77777777" w:rsidR="00730251" w:rsidRPr="0089419D" w:rsidRDefault="00730251" w:rsidP="00730251">
            <w:pPr>
              <w:spacing w:after="60"/>
              <w:rPr>
                <w:rFonts w:cs="Arial"/>
                <w:szCs w:val="24"/>
              </w:rPr>
            </w:pPr>
          </w:p>
        </w:tc>
      </w:tr>
      <w:tr w:rsidR="00F776F3" w:rsidRPr="0089419D" w14:paraId="1CA6C254" w14:textId="77777777" w:rsidTr="00F776F3">
        <w:tc>
          <w:tcPr>
            <w:tcW w:w="2228" w:type="dxa"/>
            <w:tcMar>
              <w:top w:w="120" w:type="dxa"/>
              <w:bottom w:w="120" w:type="dxa"/>
            </w:tcMar>
          </w:tcPr>
          <w:p w14:paraId="6F2E1F7B" w14:textId="77777777" w:rsidR="00F776F3" w:rsidRPr="0089419D" w:rsidRDefault="00F776F3" w:rsidP="00F776F3">
            <w:pPr>
              <w:spacing w:after="60"/>
              <w:rPr>
                <w:b/>
                <w:szCs w:val="24"/>
              </w:rPr>
            </w:pPr>
            <w:r w:rsidRPr="0089419D">
              <w:rPr>
                <w:b/>
                <w:szCs w:val="24"/>
              </w:rPr>
              <w:lastRenderedPageBreak/>
              <w:t xml:space="preserve">Monitoring and management of marine protected species </w:t>
            </w:r>
          </w:p>
          <w:p w14:paraId="577AB721" w14:textId="77777777" w:rsidR="00F776F3" w:rsidRPr="0089419D" w:rsidRDefault="00F776F3" w:rsidP="00F776F3">
            <w:pPr>
              <w:spacing w:after="60"/>
              <w:rPr>
                <w:rFonts w:cs="Arial"/>
                <w:szCs w:val="24"/>
              </w:rPr>
            </w:pPr>
            <w:r w:rsidRPr="0089419D">
              <w:rPr>
                <w:b/>
                <w:szCs w:val="24"/>
              </w:rPr>
              <w:t>Acronym: 3MPS</w:t>
            </w:r>
          </w:p>
        </w:tc>
        <w:tc>
          <w:tcPr>
            <w:tcW w:w="4405" w:type="dxa"/>
            <w:tcMar>
              <w:top w:w="120" w:type="dxa"/>
              <w:bottom w:w="120" w:type="dxa"/>
            </w:tcMar>
          </w:tcPr>
          <w:p w14:paraId="19D05A29" w14:textId="77777777" w:rsidR="00F776F3" w:rsidRPr="0089419D" w:rsidRDefault="00F776F3" w:rsidP="00F776F3">
            <w:pPr>
              <w:rPr>
                <w:szCs w:val="24"/>
              </w:rPr>
            </w:pPr>
            <w:r w:rsidRPr="0089419D">
              <w:rPr>
                <w:szCs w:val="24"/>
              </w:rPr>
              <w:t xml:space="preserve">Addressing the threats to biodiversity caused by human activities, like deterioration of water quality (in particular impact of marine litter, micro plastic and chemical pollutants) and by bio toxins. </w:t>
            </w:r>
          </w:p>
          <w:p w14:paraId="691FA352" w14:textId="77777777" w:rsidR="00F776F3" w:rsidRPr="0089419D" w:rsidRDefault="00F776F3" w:rsidP="00F776F3">
            <w:pPr>
              <w:rPr>
                <w:szCs w:val="24"/>
              </w:rPr>
            </w:pPr>
            <w:r w:rsidRPr="0089419D">
              <w:rPr>
                <w:szCs w:val="24"/>
              </w:rPr>
              <w:t>F</w:t>
            </w:r>
            <w:r w:rsidR="0089419D">
              <w:rPr>
                <w:szCs w:val="24"/>
              </w:rPr>
              <w:t>o</w:t>
            </w:r>
            <w:r w:rsidRPr="0089419D">
              <w:rPr>
                <w:szCs w:val="24"/>
              </w:rPr>
              <w:t xml:space="preserve">reseen WPs: Establishment of monitoring network towards marine litter, </w:t>
            </w:r>
          </w:p>
          <w:p w14:paraId="7DC9651D" w14:textId="77777777" w:rsidR="00F776F3" w:rsidRPr="0089419D" w:rsidRDefault="00F776F3" w:rsidP="00F776F3">
            <w:pPr>
              <w:rPr>
                <w:szCs w:val="24"/>
              </w:rPr>
            </w:pPr>
            <w:r w:rsidRPr="0089419D">
              <w:rPr>
                <w:szCs w:val="24"/>
              </w:rPr>
              <w:t>Implementation of monitoring activities</w:t>
            </w:r>
          </w:p>
          <w:p w14:paraId="3239120E" w14:textId="77777777" w:rsidR="00F776F3" w:rsidRPr="0089419D" w:rsidRDefault="00F776F3" w:rsidP="00F776F3">
            <w:pPr>
              <w:rPr>
                <w:szCs w:val="24"/>
              </w:rPr>
            </w:pPr>
            <w:r w:rsidRPr="0089419D">
              <w:rPr>
                <w:szCs w:val="24"/>
              </w:rPr>
              <w:t>Analyses and study on level of impact on threatened populations</w:t>
            </w:r>
          </w:p>
          <w:p w14:paraId="52767B20" w14:textId="77777777" w:rsidR="00F776F3" w:rsidRPr="0089419D" w:rsidRDefault="00F776F3" w:rsidP="00F776F3">
            <w:pPr>
              <w:rPr>
                <w:szCs w:val="24"/>
              </w:rPr>
            </w:pPr>
            <w:r w:rsidRPr="0089419D">
              <w:rPr>
                <w:szCs w:val="24"/>
              </w:rPr>
              <w:t>Defining regional management measures regarding marine litter in order to combat impact on threatened species.</w:t>
            </w:r>
          </w:p>
          <w:p w14:paraId="265E64E0" w14:textId="77777777" w:rsidR="00F776F3" w:rsidRPr="0089419D" w:rsidRDefault="00F776F3" w:rsidP="00F776F3">
            <w:pPr>
              <w:rPr>
                <w:szCs w:val="24"/>
              </w:rPr>
            </w:pPr>
            <w:r w:rsidRPr="0089419D">
              <w:rPr>
                <w:szCs w:val="24"/>
              </w:rPr>
              <w:t>Methodology guidance on analyses regarding level of impact coming from marine litter on threatened species.</w:t>
            </w:r>
          </w:p>
          <w:p w14:paraId="0E50AE95" w14:textId="77777777" w:rsidR="00F776F3" w:rsidRPr="0089419D" w:rsidRDefault="00F776F3" w:rsidP="00F776F3">
            <w:pPr>
              <w:rPr>
                <w:szCs w:val="24"/>
              </w:rPr>
            </w:pPr>
          </w:p>
          <w:p w14:paraId="48464F5D" w14:textId="77777777" w:rsidR="00F776F3" w:rsidRPr="0089419D" w:rsidRDefault="00F776F3" w:rsidP="00F776F3">
            <w:pPr>
              <w:rPr>
                <w:i/>
                <w:szCs w:val="24"/>
              </w:rPr>
            </w:pPr>
          </w:p>
        </w:tc>
        <w:tc>
          <w:tcPr>
            <w:tcW w:w="1248" w:type="dxa"/>
            <w:tcMar>
              <w:top w:w="120" w:type="dxa"/>
              <w:bottom w:w="120" w:type="dxa"/>
            </w:tcMar>
          </w:tcPr>
          <w:p w14:paraId="4C5F7654" w14:textId="77777777" w:rsidR="00F776F3" w:rsidRPr="0089419D" w:rsidRDefault="00F776F3" w:rsidP="00F776F3">
            <w:pPr>
              <w:spacing w:after="60"/>
              <w:rPr>
                <w:rFonts w:cs="Arial"/>
                <w:szCs w:val="24"/>
              </w:rPr>
            </w:pPr>
            <w:r w:rsidRPr="0089419D">
              <w:rPr>
                <w:rFonts w:cs="Arial"/>
                <w:szCs w:val="24"/>
              </w:rPr>
              <w:lastRenderedPageBreak/>
              <w:t>Mono-pillar</w:t>
            </w:r>
          </w:p>
        </w:tc>
        <w:tc>
          <w:tcPr>
            <w:tcW w:w="1640" w:type="dxa"/>
            <w:tcMar>
              <w:top w:w="120" w:type="dxa"/>
              <w:bottom w:w="120" w:type="dxa"/>
            </w:tcMar>
          </w:tcPr>
          <w:p w14:paraId="054B62AA" w14:textId="77777777" w:rsidR="00F776F3" w:rsidRPr="0089419D" w:rsidRDefault="00F776F3" w:rsidP="00F776F3">
            <w:pPr>
              <w:spacing w:after="60"/>
              <w:rPr>
                <w:rFonts w:cs="Arial"/>
                <w:szCs w:val="24"/>
              </w:rPr>
            </w:pPr>
            <w:r w:rsidRPr="0089419D">
              <w:rPr>
                <w:rFonts w:cs="Arial"/>
                <w:szCs w:val="24"/>
              </w:rPr>
              <w:t>Project Concept</w:t>
            </w:r>
          </w:p>
        </w:tc>
        <w:tc>
          <w:tcPr>
            <w:tcW w:w="3879" w:type="dxa"/>
          </w:tcPr>
          <w:p w14:paraId="3814C7AF" w14:textId="77777777" w:rsidR="00F776F3" w:rsidRPr="0089419D" w:rsidRDefault="00F776F3" w:rsidP="00F776F3">
            <w:pPr>
              <w:spacing w:after="60"/>
              <w:rPr>
                <w:rFonts w:cs="Arial"/>
                <w:szCs w:val="24"/>
              </w:rPr>
            </w:pPr>
            <w:r w:rsidRPr="0089419D">
              <w:rPr>
                <w:rFonts w:cs="Arial"/>
                <w:szCs w:val="24"/>
              </w:rPr>
              <w:t>All EUSAIR Countries</w:t>
            </w:r>
          </w:p>
        </w:tc>
        <w:tc>
          <w:tcPr>
            <w:tcW w:w="1278" w:type="dxa"/>
          </w:tcPr>
          <w:p w14:paraId="103D59B2" w14:textId="77777777" w:rsidR="00F776F3" w:rsidRPr="0089419D" w:rsidRDefault="00F776F3" w:rsidP="00F776F3">
            <w:pPr>
              <w:spacing w:after="60"/>
              <w:rPr>
                <w:rFonts w:cs="Arial"/>
                <w:szCs w:val="24"/>
              </w:rPr>
            </w:pPr>
          </w:p>
        </w:tc>
      </w:tr>
      <w:tr w:rsidR="00F776F3" w:rsidRPr="0089419D" w14:paraId="311B0C7C" w14:textId="77777777" w:rsidTr="00F776F3">
        <w:tc>
          <w:tcPr>
            <w:tcW w:w="2228" w:type="dxa"/>
            <w:tcMar>
              <w:top w:w="120" w:type="dxa"/>
              <w:bottom w:w="120" w:type="dxa"/>
            </w:tcMar>
          </w:tcPr>
          <w:p w14:paraId="4479E0FD" w14:textId="77777777" w:rsidR="00F776F3" w:rsidRPr="0089419D" w:rsidRDefault="00F776F3" w:rsidP="00F776F3">
            <w:pPr>
              <w:spacing w:after="60"/>
              <w:rPr>
                <w:rFonts w:cs="Arial"/>
                <w:b/>
                <w:szCs w:val="24"/>
              </w:rPr>
            </w:pPr>
            <w:r w:rsidRPr="0089419D">
              <w:rPr>
                <w:rFonts w:cs="Arial"/>
                <w:b/>
                <w:szCs w:val="24"/>
              </w:rPr>
              <w:lastRenderedPageBreak/>
              <w:t xml:space="preserve">Adriatic/Ionian Sub/regional Oil spill contingency plan </w:t>
            </w:r>
          </w:p>
          <w:p w14:paraId="12B926E6" w14:textId="77777777" w:rsidR="00F776F3" w:rsidRPr="0089419D" w:rsidRDefault="00F776F3" w:rsidP="00F776F3">
            <w:pPr>
              <w:spacing w:after="60"/>
              <w:rPr>
                <w:rFonts w:cs="Arial"/>
                <w:szCs w:val="24"/>
              </w:rPr>
            </w:pPr>
            <w:r w:rsidRPr="0089419D">
              <w:rPr>
                <w:rFonts w:cs="Arial"/>
                <w:b/>
                <w:szCs w:val="24"/>
              </w:rPr>
              <w:t xml:space="preserve">Acronym: </w:t>
            </w:r>
            <w:proofErr w:type="spellStart"/>
            <w:r w:rsidRPr="0089419D">
              <w:rPr>
                <w:rFonts w:cs="Arial"/>
                <w:b/>
                <w:szCs w:val="24"/>
              </w:rPr>
              <w:t>ASOSCoP</w:t>
            </w:r>
            <w:proofErr w:type="spellEnd"/>
          </w:p>
        </w:tc>
        <w:tc>
          <w:tcPr>
            <w:tcW w:w="4405" w:type="dxa"/>
            <w:tcMar>
              <w:top w:w="120" w:type="dxa"/>
              <w:bottom w:w="120" w:type="dxa"/>
            </w:tcMar>
          </w:tcPr>
          <w:p w14:paraId="641608FD" w14:textId="00DD4A23" w:rsidR="00F776F3" w:rsidRPr="0089419D" w:rsidRDefault="00F776F3" w:rsidP="00F776F3">
            <w:pPr>
              <w:rPr>
                <w:rFonts w:cs="Arial"/>
                <w:i/>
                <w:szCs w:val="24"/>
              </w:rPr>
            </w:pPr>
            <w:r w:rsidRPr="0089419D">
              <w:rPr>
                <w:rFonts w:cs="Arial"/>
                <w:szCs w:val="24"/>
              </w:rPr>
              <w:t>Aim</w:t>
            </w:r>
            <w:r w:rsidR="00031572">
              <w:rPr>
                <w:rFonts w:cs="Arial"/>
                <w:szCs w:val="24"/>
              </w:rPr>
              <w:t>s</w:t>
            </w:r>
            <w:r w:rsidRPr="0089419D">
              <w:rPr>
                <w:rFonts w:cs="Arial"/>
                <w:szCs w:val="24"/>
              </w:rPr>
              <w:t xml:space="preserve"> to examine and update the existing contingency Plan for the Northern Adriatic</w:t>
            </w:r>
            <w:r w:rsidR="00031572">
              <w:rPr>
                <w:rFonts w:cs="Arial"/>
                <w:szCs w:val="24"/>
              </w:rPr>
              <w:t xml:space="preserve"> Sea</w:t>
            </w:r>
            <w:r w:rsidRPr="0089419D">
              <w:rPr>
                <w:rFonts w:cs="Arial"/>
                <w:szCs w:val="24"/>
              </w:rPr>
              <w:t xml:space="preserve"> and possibly to extend it, to other interested Adriatic countries by coordinating it with the existing national contingency Plans; in order to prevent and reduce Oil spill impacts on the coast, raise awareness on pollution prevention, produce a contingency plan that will define standard operational procedures and roles of stakeholders in the event of marine and coastal pollution from Oil Spill.</w:t>
            </w:r>
          </w:p>
        </w:tc>
        <w:tc>
          <w:tcPr>
            <w:tcW w:w="1248" w:type="dxa"/>
            <w:tcMar>
              <w:top w:w="120" w:type="dxa"/>
              <w:bottom w:w="120" w:type="dxa"/>
            </w:tcMar>
          </w:tcPr>
          <w:p w14:paraId="3C63BE08" w14:textId="77777777" w:rsidR="00F776F3" w:rsidRPr="0089419D" w:rsidRDefault="00F776F3" w:rsidP="00F776F3">
            <w:pPr>
              <w:spacing w:after="60"/>
              <w:rPr>
                <w:rFonts w:cs="Arial"/>
                <w:szCs w:val="24"/>
              </w:rPr>
            </w:pPr>
            <w:r w:rsidRPr="0089419D">
              <w:rPr>
                <w:rFonts w:cs="Arial"/>
                <w:szCs w:val="24"/>
              </w:rPr>
              <w:t>Mono-pillar</w:t>
            </w:r>
          </w:p>
        </w:tc>
        <w:tc>
          <w:tcPr>
            <w:tcW w:w="1640" w:type="dxa"/>
            <w:tcMar>
              <w:top w:w="120" w:type="dxa"/>
              <w:bottom w:w="120" w:type="dxa"/>
            </w:tcMar>
          </w:tcPr>
          <w:p w14:paraId="597E16DD" w14:textId="77777777" w:rsidR="00F776F3" w:rsidRPr="0089419D" w:rsidRDefault="00F776F3" w:rsidP="00F776F3">
            <w:pPr>
              <w:spacing w:after="60"/>
              <w:rPr>
                <w:rFonts w:cs="Arial"/>
                <w:szCs w:val="24"/>
              </w:rPr>
            </w:pPr>
            <w:r w:rsidRPr="0089419D">
              <w:rPr>
                <w:rFonts w:cs="Arial"/>
                <w:szCs w:val="24"/>
              </w:rPr>
              <w:t>Project Concept</w:t>
            </w:r>
          </w:p>
        </w:tc>
        <w:tc>
          <w:tcPr>
            <w:tcW w:w="3879" w:type="dxa"/>
          </w:tcPr>
          <w:p w14:paraId="554013F2" w14:textId="77777777" w:rsidR="00F776F3" w:rsidRPr="0089419D" w:rsidRDefault="00F776F3" w:rsidP="00F776F3">
            <w:pPr>
              <w:spacing w:after="60"/>
              <w:rPr>
                <w:rFonts w:cs="Arial"/>
                <w:szCs w:val="24"/>
              </w:rPr>
            </w:pPr>
            <w:r w:rsidRPr="0089419D">
              <w:rPr>
                <w:rFonts w:cs="Arial"/>
                <w:szCs w:val="24"/>
              </w:rPr>
              <w:t>All EUSAIR Countries</w:t>
            </w:r>
          </w:p>
        </w:tc>
        <w:tc>
          <w:tcPr>
            <w:tcW w:w="1278" w:type="dxa"/>
          </w:tcPr>
          <w:p w14:paraId="164A07D4" w14:textId="77777777" w:rsidR="00F776F3" w:rsidRPr="0089419D" w:rsidRDefault="00F776F3" w:rsidP="00F776F3">
            <w:pPr>
              <w:spacing w:after="60"/>
              <w:rPr>
                <w:rFonts w:cs="Arial"/>
                <w:szCs w:val="24"/>
              </w:rPr>
            </w:pPr>
          </w:p>
        </w:tc>
      </w:tr>
      <w:tr w:rsidR="00F776F3" w:rsidRPr="0089419D" w14:paraId="0F0EEBC8" w14:textId="77777777" w:rsidTr="00F776F3">
        <w:tc>
          <w:tcPr>
            <w:tcW w:w="2228" w:type="dxa"/>
            <w:tcMar>
              <w:top w:w="120" w:type="dxa"/>
              <w:bottom w:w="120" w:type="dxa"/>
            </w:tcMar>
          </w:tcPr>
          <w:p w14:paraId="75BABAEC" w14:textId="77777777" w:rsidR="00F776F3" w:rsidRPr="0089419D" w:rsidRDefault="00F776F3" w:rsidP="00F776F3">
            <w:pPr>
              <w:spacing w:after="60"/>
              <w:rPr>
                <w:b/>
                <w:bCs/>
                <w:szCs w:val="24"/>
                <w:lang w:val="en-US"/>
              </w:rPr>
            </w:pPr>
            <w:r w:rsidRPr="0089419D">
              <w:rPr>
                <w:b/>
                <w:bCs/>
                <w:szCs w:val="24"/>
                <w:lang w:val="en-US"/>
              </w:rPr>
              <w:t>Managing Tourism Flows in Protected Areas</w:t>
            </w:r>
          </w:p>
          <w:p w14:paraId="17A1F3B0" w14:textId="77777777" w:rsidR="00F776F3" w:rsidRPr="0089419D" w:rsidRDefault="00F776F3" w:rsidP="00F776F3">
            <w:pPr>
              <w:spacing w:after="60"/>
              <w:rPr>
                <w:rFonts w:cs="Arial"/>
                <w:szCs w:val="24"/>
              </w:rPr>
            </w:pPr>
            <w:r w:rsidRPr="0089419D">
              <w:rPr>
                <w:b/>
                <w:bCs/>
                <w:szCs w:val="24"/>
                <w:lang w:val="en-US"/>
              </w:rPr>
              <w:t xml:space="preserve">Acronym: </w:t>
            </w:r>
            <w:proofErr w:type="spellStart"/>
            <w:r w:rsidRPr="0089419D">
              <w:rPr>
                <w:b/>
                <w:bCs/>
                <w:szCs w:val="24"/>
                <w:lang w:val="en-US"/>
              </w:rPr>
              <w:t>ADRIONet</w:t>
            </w:r>
            <w:proofErr w:type="spellEnd"/>
          </w:p>
        </w:tc>
        <w:tc>
          <w:tcPr>
            <w:tcW w:w="4405" w:type="dxa"/>
            <w:tcMar>
              <w:top w:w="120" w:type="dxa"/>
              <w:bottom w:w="120" w:type="dxa"/>
            </w:tcMar>
          </w:tcPr>
          <w:p w14:paraId="3B0E5578" w14:textId="77777777" w:rsidR="0061235C" w:rsidRPr="0089419D" w:rsidRDefault="0061235C" w:rsidP="00F776F3">
            <w:pPr>
              <w:tabs>
                <w:tab w:val="left" w:pos="516"/>
              </w:tabs>
              <w:snapToGrid w:val="0"/>
              <w:rPr>
                <w:szCs w:val="24"/>
                <w:lang w:val="en-AU"/>
              </w:rPr>
            </w:pPr>
            <w:r w:rsidRPr="0089419D">
              <w:rPr>
                <w:szCs w:val="24"/>
                <w:lang w:val="en-AU"/>
              </w:rPr>
              <w:t>General objectives</w:t>
            </w:r>
          </w:p>
          <w:p w14:paraId="2FF1AEB7" w14:textId="77777777" w:rsidR="00F776F3" w:rsidRPr="0089419D" w:rsidRDefault="0061235C" w:rsidP="00F776F3">
            <w:pPr>
              <w:tabs>
                <w:tab w:val="left" w:pos="516"/>
              </w:tabs>
              <w:snapToGrid w:val="0"/>
              <w:rPr>
                <w:szCs w:val="24"/>
                <w:lang w:val="en-AU"/>
              </w:rPr>
            </w:pPr>
            <w:r w:rsidRPr="0089419D">
              <w:rPr>
                <w:szCs w:val="24"/>
                <w:lang w:val="en-AU"/>
              </w:rPr>
              <w:t>a</w:t>
            </w:r>
            <w:r w:rsidR="00F776F3" w:rsidRPr="0089419D">
              <w:rPr>
                <w:szCs w:val="24"/>
                <w:lang w:val="en-AU"/>
              </w:rPr>
              <w:t>) Environmental quality:</w:t>
            </w:r>
          </w:p>
          <w:p w14:paraId="65C87F51" w14:textId="77777777" w:rsidR="00F776F3" w:rsidRPr="0089419D" w:rsidRDefault="00F776F3" w:rsidP="00F776F3">
            <w:pPr>
              <w:tabs>
                <w:tab w:val="left" w:pos="516"/>
              </w:tabs>
              <w:snapToGrid w:val="0"/>
              <w:rPr>
                <w:szCs w:val="24"/>
                <w:lang w:val="en-AU"/>
              </w:rPr>
            </w:pPr>
            <w:r w:rsidRPr="0089419D">
              <w:rPr>
                <w:szCs w:val="24"/>
                <w:lang w:val="en-AU"/>
              </w:rPr>
              <w:t>- To ensure a good environmental and ecological status of the protected areas by 2020 in line with the relevant EU acquis and the ecosystem approach of the Barcelona Convention;</w:t>
            </w:r>
          </w:p>
          <w:p w14:paraId="57C92249" w14:textId="77777777" w:rsidR="00F776F3" w:rsidRPr="0089419D" w:rsidRDefault="00F776F3" w:rsidP="00F776F3">
            <w:pPr>
              <w:tabs>
                <w:tab w:val="left" w:pos="516"/>
              </w:tabs>
              <w:snapToGrid w:val="0"/>
              <w:rPr>
                <w:szCs w:val="24"/>
                <w:lang w:val="en-AU"/>
              </w:rPr>
            </w:pPr>
            <w:r w:rsidRPr="0089419D">
              <w:rPr>
                <w:szCs w:val="24"/>
                <w:lang w:val="en-AU"/>
              </w:rPr>
              <w:lastRenderedPageBreak/>
              <w:t>- To contribute to the goal of the EU Biodiversity Strategy to halt the loss of biodiversity and the degradation of ecosystem services in the EU by 2020, and restore them in so far as feasible, by addressing threats to marine and terrestrial biodiversity.</w:t>
            </w:r>
          </w:p>
          <w:p w14:paraId="5A353EE2" w14:textId="77777777" w:rsidR="00F776F3" w:rsidRPr="0089419D" w:rsidRDefault="00F776F3" w:rsidP="00F776F3">
            <w:pPr>
              <w:tabs>
                <w:tab w:val="left" w:pos="516"/>
              </w:tabs>
              <w:snapToGrid w:val="0"/>
              <w:rPr>
                <w:szCs w:val="24"/>
                <w:lang w:val="en-AU"/>
              </w:rPr>
            </w:pPr>
            <w:r w:rsidRPr="0089419D">
              <w:rPr>
                <w:szCs w:val="24"/>
                <w:lang w:val="en-AU"/>
              </w:rPr>
              <w:t>b) Sustainable tourism:</w:t>
            </w:r>
          </w:p>
          <w:p w14:paraId="47BA4150" w14:textId="77777777" w:rsidR="00F776F3" w:rsidRPr="0089419D" w:rsidRDefault="00F776F3" w:rsidP="00F776F3">
            <w:pPr>
              <w:rPr>
                <w:rFonts w:cs="Arial"/>
                <w:szCs w:val="24"/>
              </w:rPr>
            </w:pPr>
            <w:r w:rsidRPr="0089419D">
              <w:rPr>
                <w:szCs w:val="24"/>
                <w:lang w:val="en-AU"/>
              </w:rPr>
              <w:t>- Improving the quality and innovation of tourism offer and enhancing the sustainable and responsible tourism capacities of the tourism actors across the macro-region.</w:t>
            </w:r>
          </w:p>
        </w:tc>
        <w:tc>
          <w:tcPr>
            <w:tcW w:w="1248" w:type="dxa"/>
            <w:tcMar>
              <w:top w:w="120" w:type="dxa"/>
              <w:bottom w:w="120" w:type="dxa"/>
            </w:tcMar>
          </w:tcPr>
          <w:p w14:paraId="4F687267" w14:textId="77777777" w:rsidR="00F776F3" w:rsidRPr="0089419D" w:rsidRDefault="0061235C" w:rsidP="00F776F3">
            <w:pPr>
              <w:spacing w:after="60"/>
              <w:rPr>
                <w:rFonts w:cs="Arial"/>
                <w:szCs w:val="24"/>
              </w:rPr>
            </w:pPr>
            <w:r w:rsidRPr="0089419D">
              <w:rPr>
                <w:rFonts w:cs="Arial"/>
                <w:szCs w:val="24"/>
              </w:rPr>
              <w:lastRenderedPageBreak/>
              <w:t>Inter-pillar – TSG 3 and 4</w:t>
            </w:r>
          </w:p>
        </w:tc>
        <w:tc>
          <w:tcPr>
            <w:tcW w:w="1640" w:type="dxa"/>
            <w:tcMar>
              <w:top w:w="120" w:type="dxa"/>
              <w:bottom w:w="120" w:type="dxa"/>
            </w:tcMar>
          </w:tcPr>
          <w:p w14:paraId="74F9B92C" w14:textId="77777777" w:rsidR="00F776F3" w:rsidRPr="0089419D" w:rsidRDefault="0061235C" w:rsidP="00F776F3">
            <w:pPr>
              <w:spacing w:after="60"/>
              <w:rPr>
                <w:rFonts w:cs="Arial"/>
                <w:szCs w:val="24"/>
              </w:rPr>
            </w:pPr>
            <w:r w:rsidRPr="0089419D">
              <w:rPr>
                <w:rFonts w:cs="Arial"/>
                <w:szCs w:val="24"/>
              </w:rPr>
              <w:t>Project concept submitted under FP+</w:t>
            </w:r>
          </w:p>
        </w:tc>
        <w:tc>
          <w:tcPr>
            <w:tcW w:w="3879" w:type="dxa"/>
          </w:tcPr>
          <w:p w14:paraId="2B41D26F" w14:textId="77777777" w:rsidR="00F776F3" w:rsidRPr="0089419D" w:rsidRDefault="0061235C" w:rsidP="00F776F3">
            <w:pPr>
              <w:spacing w:after="60"/>
              <w:rPr>
                <w:rFonts w:cs="Arial"/>
                <w:szCs w:val="24"/>
              </w:rPr>
            </w:pPr>
            <w:r w:rsidRPr="0089419D">
              <w:rPr>
                <w:rFonts w:cs="Arial"/>
                <w:szCs w:val="24"/>
              </w:rPr>
              <w:t>All EUSAIR Country</w:t>
            </w:r>
          </w:p>
        </w:tc>
        <w:tc>
          <w:tcPr>
            <w:tcW w:w="1278" w:type="dxa"/>
          </w:tcPr>
          <w:p w14:paraId="1732B322" w14:textId="77777777" w:rsidR="00F776F3" w:rsidRPr="0089419D" w:rsidRDefault="00F776F3" w:rsidP="00F776F3">
            <w:pPr>
              <w:spacing w:after="60"/>
              <w:rPr>
                <w:rFonts w:cs="Arial"/>
                <w:szCs w:val="24"/>
              </w:rPr>
            </w:pPr>
          </w:p>
        </w:tc>
      </w:tr>
      <w:tr w:rsidR="0061235C" w:rsidRPr="0089419D" w14:paraId="2DE72478" w14:textId="77777777" w:rsidTr="00F776F3">
        <w:tc>
          <w:tcPr>
            <w:tcW w:w="2228" w:type="dxa"/>
            <w:tcMar>
              <w:top w:w="120" w:type="dxa"/>
              <w:bottom w:w="120" w:type="dxa"/>
            </w:tcMar>
          </w:tcPr>
          <w:p w14:paraId="4A78159F" w14:textId="77777777" w:rsidR="0061235C" w:rsidRPr="0089419D" w:rsidRDefault="0061235C" w:rsidP="00F776F3">
            <w:pPr>
              <w:spacing w:after="60"/>
              <w:rPr>
                <w:b/>
                <w:bCs/>
                <w:szCs w:val="24"/>
                <w:lang w:val="en-US"/>
              </w:rPr>
            </w:pPr>
            <w:r w:rsidRPr="0089419D">
              <w:rPr>
                <w:b/>
                <w:bCs/>
                <w:szCs w:val="24"/>
                <w:lang w:val="en-US"/>
              </w:rPr>
              <w:lastRenderedPageBreak/>
              <w:t>Project on MSP and ICZM</w:t>
            </w:r>
          </w:p>
        </w:tc>
        <w:tc>
          <w:tcPr>
            <w:tcW w:w="4405" w:type="dxa"/>
            <w:tcMar>
              <w:top w:w="120" w:type="dxa"/>
              <w:bottom w:w="120" w:type="dxa"/>
            </w:tcMar>
          </w:tcPr>
          <w:p w14:paraId="7BE256EA" w14:textId="77777777" w:rsidR="0061235C" w:rsidRPr="0089419D" w:rsidRDefault="0061235C" w:rsidP="00F776F3">
            <w:pPr>
              <w:tabs>
                <w:tab w:val="left" w:pos="516"/>
              </w:tabs>
              <w:snapToGrid w:val="0"/>
              <w:rPr>
                <w:szCs w:val="24"/>
                <w:lang w:val="en-US"/>
              </w:rPr>
            </w:pPr>
            <w:r w:rsidRPr="0089419D">
              <w:rPr>
                <w:rFonts w:cs="Arial"/>
                <w:szCs w:val="24"/>
              </w:rPr>
              <w:t xml:space="preserve">Combining ICZM and MSP as inclusive and complementary governance instruments/approaches, strengthening institutional capacities to apply the ecosystem approach to protect environment and manage natural and cultural assets with the aim of good governance of economic activities in this sea region and implementation of common plans which will drive to innovative maritime and marine growth in the A-I region by promoting sustainable economic growth and jobs as well as </w:t>
            </w:r>
            <w:r w:rsidRPr="0089419D">
              <w:rPr>
                <w:rFonts w:cs="Arial"/>
                <w:szCs w:val="24"/>
              </w:rPr>
              <w:lastRenderedPageBreak/>
              <w:t>business opportunities in the blue economy sector.</w:t>
            </w:r>
          </w:p>
        </w:tc>
        <w:tc>
          <w:tcPr>
            <w:tcW w:w="1248" w:type="dxa"/>
            <w:tcMar>
              <w:top w:w="120" w:type="dxa"/>
              <w:bottom w:w="120" w:type="dxa"/>
            </w:tcMar>
          </w:tcPr>
          <w:p w14:paraId="352D4D43" w14:textId="77777777" w:rsidR="0061235C" w:rsidRPr="0089419D" w:rsidRDefault="0061235C" w:rsidP="00F776F3">
            <w:pPr>
              <w:spacing w:after="60"/>
              <w:rPr>
                <w:rFonts w:cs="Arial"/>
                <w:szCs w:val="24"/>
              </w:rPr>
            </w:pPr>
            <w:r w:rsidRPr="0089419D">
              <w:rPr>
                <w:rFonts w:cs="Arial"/>
                <w:szCs w:val="24"/>
              </w:rPr>
              <w:lastRenderedPageBreak/>
              <w:t>Inter-pillar – TSG 3 and 1</w:t>
            </w:r>
          </w:p>
        </w:tc>
        <w:tc>
          <w:tcPr>
            <w:tcW w:w="1640" w:type="dxa"/>
            <w:tcMar>
              <w:top w:w="120" w:type="dxa"/>
              <w:bottom w:w="120" w:type="dxa"/>
            </w:tcMar>
          </w:tcPr>
          <w:p w14:paraId="25F9DFBA" w14:textId="77777777" w:rsidR="0061235C" w:rsidRPr="0089419D" w:rsidRDefault="0061235C" w:rsidP="00F776F3">
            <w:pPr>
              <w:spacing w:after="60"/>
              <w:rPr>
                <w:rFonts w:cs="Arial"/>
                <w:szCs w:val="24"/>
              </w:rPr>
            </w:pPr>
            <w:r w:rsidRPr="0089419D">
              <w:rPr>
                <w:rFonts w:cs="Arial"/>
                <w:szCs w:val="24"/>
              </w:rPr>
              <w:t>Project Concept</w:t>
            </w:r>
          </w:p>
        </w:tc>
        <w:tc>
          <w:tcPr>
            <w:tcW w:w="3879" w:type="dxa"/>
          </w:tcPr>
          <w:p w14:paraId="7E08BAFB" w14:textId="77777777" w:rsidR="0061235C" w:rsidRPr="0089419D" w:rsidRDefault="0061235C" w:rsidP="00F776F3">
            <w:pPr>
              <w:spacing w:after="60"/>
              <w:rPr>
                <w:rFonts w:cs="Arial"/>
                <w:szCs w:val="24"/>
              </w:rPr>
            </w:pPr>
            <w:r w:rsidRPr="0089419D">
              <w:rPr>
                <w:rFonts w:cs="Arial"/>
                <w:szCs w:val="24"/>
              </w:rPr>
              <w:t>All EUSAIR country</w:t>
            </w:r>
          </w:p>
        </w:tc>
        <w:tc>
          <w:tcPr>
            <w:tcW w:w="1278" w:type="dxa"/>
          </w:tcPr>
          <w:p w14:paraId="2FFA3C46" w14:textId="77777777" w:rsidR="0061235C" w:rsidRPr="0089419D" w:rsidRDefault="0061235C" w:rsidP="00F776F3">
            <w:pPr>
              <w:spacing w:after="60"/>
              <w:rPr>
                <w:rFonts w:cs="Arial"/>
                <w:szCs w:val="24"/>
              </w:rPr>
            </w:pPr>
          </w:p>
        </w:tc>
      </w:tr>
    </w:tbl>
    <w:p w14:paraId="176EDDAC" w14:textId="77777777" w:rsidR="00966D0C" w:rsidRPr="0089419D" w:rsidRDefault="00966D0C" w:rsidP="00F16218">
      <w:pPr>
        <w:rPr>
          <w:rFonts w:asciiTheme="minorHAnsi" w:hAnsiTheme="minorHAnsi" w:cs="Arial"/>
          <w:b/>
          <w:szCs w:val="24"/>
        </w:rPr>
      </w:pPr>
    </w:p>
    <w:p w14:paraId="133ACD4E" w14:textId="77777777" w:rsidR="00167445" w:rsidRPr="0089419D" w:rsidRDefault="00167445" w:rsidP="00F16218">
      <w:pPr>
        <w:rPr>
          <w:rFonts w:asciiTheme="minorHAnsi" w:hAnsiTheme="minorHAnsi" w:cs="Arial"/>
          <w:b/>
          <w:szCs w:val="24"/>
        </w:rPr>
        <w:sectPr w:rsidR="00167445" w:rsidRPr="0089419D" w:rsidSect="00372F83">
          <w:pgSz w:w="16838" w:h="11906" w:orient="landscape"/>
          <w:pgMar w:top="1320" w:right="1021" w:bottom="1701" w:left="1021" w:header="601" w:footer="1077" w:gutter="0"/>
          <w:cols w:space="720"/>
          <w:titlePg/>
        </w:sectPr>
      </w:pPr>
    </w:p>
    <w:p w14:paraId="51E2D731" w14:textId="77777777" w:rsidR="00966D0C" w:rsidRPr="0089419D" w:rsidRDefault="00966D0C" w:rsidP="00F16218">
      <w:pPr>
        <w:rPr>
          <w:rFonts w:asciiTheme="minorHAnsi" w:hAnsiTheme="minorHAnsi" w:cs="Arial"/>
          <w:b/>
          <w:szCs w:val="24"/>
        </w:rPr>
      </w:pPr>
      <w:r w:rsidRPr="0089419D">
        <w:rPr>
          <w:rFonts w:asciiTheme="minorHAnsi" w:hAnsiTheme="minorHAnsi" w:cs="Arial"/>
          <w:b/>
          <w:szCs w:val="24"/>
        </w:rPr>
        <w:lastRenderedPageBreak/>
        <w:t>ANNEX3</w:t>
      </w:r>
      <w:r w:rsidR="00167445" w:rsidRPr="0089419D">
        <w:rPr>
          <w:rFonts w:asciiTheme="minorHAnsi" w:hAnsiTheme="minorHAnsi" w:cs="Arial"/>
          <w:b/>
          <w:szCs w:val="24"/>
        </w:rPr>
        <w:t xml:space="preserve"> </w:t>
      </w:r>
    </w:p>
    <w:p w14:paraId="066652F0" w14:textId="77777777" w:rsidR="00966D0C" w:rsidRPr="0089419D" w:rsidRDefault="003644A2" w:rsidP="00966D0C">
      <w:pPr>
        <w:rPr>
          <w:rFonts w:asciiTheme="minorHAnsi" w:hAnsiTheme="minorHAnsi" w:cs="Arial"/>
          <w:b/>
          <w:szCs w:val="24"/>
        </w:rPr>
      </w:pPr>
      <w:r w:rsidRPr="0089419D">
        <w:rPr>
          <w:rFonts w:asciiTheme="minorHAnsi" w:hAnsiTheme="minorHAnsi" w:cs="Arial"/>
          <w:b/>
          <w:szCs w:val="24"/>
        </w:rPr>
        <w:t xml:space="preserve">PILLAR / </w:t>
      </w:r>
      <w:r w:rsidR="00966D0C" w:rsidRPr="0089419D">
        <w:rPr>
          <w:rFonts w:asciiTheme="minorHAnsi" w:hAnsiTheme="minorHAnsi" w:cs="Arial"/>
          <w:b/>
          <w:szCs w:val="24"/>
        </w:rPr>
        <w:t xml:space="preserve">TSG EVENTS AT NATIONAL OR MACRO-REGIONAL LEVEL IN </w:t>
      </w:r>
      <w:r w:rsidR="00167445" w:rsidRPr="0089419D">
        <w:rPr>
          <w:rFonts w:asciiTheme="minorHAnsi" w:hAnsiTheme="minorHAnsi" w:cs="Arial"/>
          <w:b/>
          <w:szCs w:val="24"/>
        </w:rPr>
        <w:t xml:space="preserve">THE </w:t>
      </w:r>
      <w:r w:rsidR="00966D0C" w:rsidRPr="0089419D">
        <w:rPr>
          <w:rFonts w:asciiTheme="minorHAnsi" w:hAnsiTheme="minorHAnsi" w:cs="Arial"/>
          <w:b/>
          <w:szCs w:val="24"/>
        </w:rPr>
        <w:t xml:space="preserve">REPORTING </w:t>
      </w:r>
      <w:r w:rsidR="00167445" w:rsidRPr="0089419D">
        <w:rPr>
          <w:rFonts w:asciiTheme="minorHAnsi" w:hAnsiTheme="minorHAnsi" w:cs="Arial"/>
          <w:b/>
          <w:szCs w:val="24"/>
        </w:rPr>
        <w:t>PERIOD</w:t>
      </w:r>
    </w:p>
    <w:tbl>
      <w:tblPr>
        <w:tblStyle w:val="Tabelamrea"/>
        <w:tblW w:w="0" w:type="auto"/>
        <w:tblInd w:w="108" w:type="dxa"/>
        <w:tblLook w:val="04A0" w:firstRow="1" w:lastRow="0" w:firstColumn="1" w:lastColumn="0" w:noHBand="0" w:noVBand="1"/>
      </w:tblPr>
      <w:tblGrid>
        <w:gridCol w:w="2141"/>
        <w:gridCol w:w="3275"/>
        <w:gridCol w:w="2996"/>
        <w:gridCol w:w="6266"/>
      </w:tblGrid>
      <w:tr w:rsidR="00966D0C" w:rsidRPr="0089419D" w14:paraId="675F4CF9" w14:textId="77777777" w:rsidTr="00571695">
        <w:trPr>
          <w:trHeight w:val="522"/>
        </w:trPr>
        <w:tc>
          <w:tcPr>
            <w:tcW w:w="2141" w:type="dxa"/>
            <w:shd w:val="clear" w:color="auto" w:fill="9BBB59" w:themeFill="accent3"/>
          </w:tcPr>
          <w:p w14:paraId="1E887664" w14:textId="77777777" w:rsidR="00966D0C" w:rsidRPr="0089419D" w:rsidRDefault="00966D0C" w:rsidP="00966D0C">
            <w:pPr>
              <w:rPr>
                <w:rFonts w:eastAsia="Times New Roman" w:cs="Arial"/>
                <w:b/>
                <w:szCs w:val="24"/>
              </w:rPr>
            </w:pPr>
            <w:r w:rsidRPr="0089419D">
              <w:rPr>
                <w:rFonts w:eastAsia="Times New Roman" w:cs="Arial"/>
                <w:b/>
                <w:szCs w:val="24"/>
              </w:rPr>
              <w:t>Event / Count</w:t>
            </w:r>
            <w:r w:rsidR="00A01F9C">
              <w:rPr>
                <w:rFonts w:eastAsia="Times New Roman" w:cs="Arial"/>
                <w:b/>
                <w:szCs w:val="24"/>
              </w:rPr>
              <w:t>r</w:t>
            </w:r>
            <w:r w:rsidRPr="0089419D">
              <w:rPr>
                <w:rFonts w:eastAsia="Times New Roman" w:cs="Arial"/>
                <w:b/>
                <w:szCs w:val="24"/>
              </w:rPr>
              <w:t>y / National or Macro-regional</w:t>
            </w:r>
          </w:p>
        </w:tc>
        <w:tc>
          <w:tcPr>
            <w:tcW w:w="3275" w:type="dxa"/>
            <w:shd w:val="clear" w:color="auto" w:fill="9BBB59" w:themeFill="accent3"/>
          </w:tcPr>
          <w:p w14:paraId="74328C74" w14:textId="77777777" w:rsidR="00966D0C" w:rsidRPr="0089419D" w:rsidRDefault="00966D0C" w:rsidP="00966D0C">
            <w:pPr>
              <w:rPr>
                <w:rFonts w:eastAsia="Times New Roman" w:cs="Arial"/>
                <w:b/>
                <w:szCs w:val="24"/>
              </w:rPr>
            </w:pPr>
            <w:r w:rsidRPr="0089419D">
              <w:rPr>
                <w:rFonts w:eastAsia="Times New Roman" w:cs="Arial"/>
                <w:b/>
                <w:szCs w:val="24"/>
              </w:rPr>
              <w:t>Short description</w:t>
            </w:r>
          </w:p>
        </w:tc>
        <w:tc>
          <w:tcPr>
            <w:tcW w:w="2996" w:type="dxa"/>
            <w:shd w:val="clear" w:color="auto" w:fill="9BBB59" w:themeFill="accent3"/>
          </w:tcPr>
          <w:p w14:paraId="52432BD6" w14:textId="77777777" w:rsidR="00966D0C" w:rsidRPr="0089419D" w:rsidRDefault="00966D0C" w:rsidP="00966D0C">
            <w:pPr>
              <w:rPr>
                <w:rFonts w:eastAsia="Times New Roman" w:cs="Arial"/>
                <w:b/>
                <w:i/>
                <w:szCs w:val="24"/>
              </w:rPr>
            </w:pPr>
            <w:r w:rsidRPr="0089419D">
              <w:rPr>
                <w:rFonts w:eastAsia="Times New Roman" w:cs="Arial"/>
                <w:b/>
                <w:szCs w:val="24"/>
              </w:rPr>
              <w:t>Participants</w:t>
            </w:r>
            <w:r w:rsidRPr="0089419D">
              <w:rPr>
                <w:rFonts w:eastAsia="Times New Roman" w:cs="Arial"/>
                <w:b/>
                <w:i/>
                <w:szCs w:val="24"/>
              </w:rPr>
              <w:t xml:space="preserve"> (what kind of participants)</w:t>
            </w:r>
          </w:p>
        </w:tc>
        <w:tc>
          <w:tcPr>
            <w:tcW w:w="6266" w:type="dxa"/>
            <w:shd w:val="clear" w:color="auto" w:fill="9BBB59" w:themeFill="accent3"/>
          </w:tcPr>
          <w:p w14:paraId="75F58795" w14:textId="77777777" w:rsidR="00966D0C" w:rsidRPr="0089419D" w:rsidRDefault="00966D0C" w:rsidP="00966D0C">
            <w:pPr>
              <w:rPr>
                <w:rFonts w:eastAsia="Times New Roman" w:cs="Arial"/>
                <w:i/>
                <w:szCs w:val="24"/>
              </w:rPr>
            </w:pPr>
            <w:r w:rsidRPr="0089419D">
              <w:rPr>
                <w:rFonts w:eastAsia="Times New Roman" w:cs="Arial"/>
                <w:b/>
                <w:szCs w:val="24"/>
              </w:rPr>
              <w:t>Main outputs</w:t>
            </w:r>
            <w:r w:rsidRPr="0089419D">
              <w:rPr>
                <w:rFonts w:eastAsia="Times New Roman" w:cs="Arial"/>
                <w:i/>
                <w:szCs w:val="24"/>
              </w:rPr>
              <w:t xml:space="preserve"> </w:t>
            </w:r>
          </w:p>
        </w:tc>
      </w:tr>
      <w:tr w:rsidR="006E2CF2" w:rsidRPr="0089419D" w14:paraId="1A85AF51" w14:textId="77777777" w:rsidTr="00571695">
        <w:tc>
          <w:tcPr>
            <w:tcW w:w="2141" w:type="dxa"/>
            <w:tcMar>
              <w:top w:w="120" w:type="dxa"/>
              <w:bottom w:w="120" w:type="dxa"/>
            </w:tcMar>
          </w:tcPr>
          <w:p w14:paraId="04AF4F02" w14:textId="35C9FD7E" w:rsidR="006E2CF2" w:rsidRPr="0089419D" w:rsidRDefault="006E2CF2" w:rsidP="00893947">
            <w:pPr>
              <w:spacing w:after="120"/>
              <w:rPr>
                <w:rFonts w:cs="Arial"/>
                <w:b/>
                <w:szCs w:val="24"/>
                <w:lang w:eastAsia="en-GB"/>
              </w:rPr>
            </w:pPr>
            <w:r w:rsidRPr="0089419D">
              <w:rPr>
                <w:rFonts w:cs="Arial"/>
                <w:b/>
                <w:szCs w:val="24"/>
                <w:lang w:eastAsia="en-GB"/>
              </w:rPr>
              <w:t xml:space="preserve">TSG 3 workshop: </w:t>
            </w:r>
            <w:r w:rsidR="00893947" w:rsidRPr="00893947">
              <w:rPr>
                <w:rFonts w:cs="Arial"/>
                <w:b/>
                <w:szCs w:val="24"/>
                <w:lang w:eastAsia="en-GB"/>
              </w:rPr>
              <w:t>How to progress from TSG 3 priorities towards EUSAIR macro-regional projects”, 19-20 September 2019</w:t>
            </w:r>
            <w:r w:rsidRPr="0089419D">
              <w:rPr>
                <w:rFonts w:cs="Arial"/>
                <w:b/>
                <w:szCs w:val="24"/>
                <w:lang w:eastAsia="en-GB"/>
              </w:rPr>
              <w:t>, Macro-regional</w:t>
            </w:r>
            <w:r w:rsidR="00A01F9C">
              <w:rPr>
                <w:rFonts w:cs="Arial"/>
                <w:b/>
                <w:szCs w:val="24"/>
                <w:lang w:eastAsia="en-GB"/>
              </w:rPr>
              <w:t>, Izola, Slovenia</w:t>
            </w:r>
          </w:p>
        </w:tc>
        <w:tc>
          <w:tcPr>
            <w:tcW w:w="3275" w:type="dxa"/>
            <w:tcMar>
              <w:top w:w="120" w:type="dxa"/>
              <w:bottom w:w="120" w:type="dxa"/>
            </w:tcMar>
          </w:tcPr>
          <w:p w14:paraId="77D2DF1F" w14:textId="429D7DA2" w:rsidR="005B4C20" w:rsidRPr="005B4C20" w:rsidRDefault="005B4C20" w:rsidP="005B4C20">
            <w:pPr>
              <w:spacing w:after="0"/>
              <w:rPr>
                <w:rFonts w:cs="Arial"/>
                <w:color w:val="000000"/>
                <w:szCs w:val="24"/>
                <w:lang w:val="en-US" w:eastAsia="en-GB"/>
              </w:rPr>
            </w:pPr>
            <w:r w:rsidRPr="005B4C20">
              <w:rPr>
                <w:rFonts w:cs="Arial"/>
                <w:color w:val="000000"/>
                <w:szCs w:val="24"/>
                <w:lang w:val="en-US" w:eastAsia="en-GB"/>
              </w:rPr>
              <w:t>The first part was dedicated to the presentation of concrete</w:t>
            </w:r>
          </w:p>
          <w:p w14:paraId="6FC6AA2F" w14:textId="77777777" w:rsidR="005B4C20" w:rsidRPr="005B4C20" w:rsidRDefault="005B4C20" w:rsidP="005B4C20">
            <w:pPr>
              <w:spacing w:after="0"/>
              <w:rPr>
                <w:rFonts w:cs="Arial"/>
                <w:color w:val="000000"/>
                <w:szCs w:val="24"/>
                <w:lang w:val="en-US" w:eastAsia="en-GB"/>
              </w:rPr>
            </w:pPr>
            <w:r w:rsidRPr="005B4C20">
              <w:rPr>
                <w:rFonts w:cs="Arial"/>
                <w:color w:val="000000"/>
                <w:szCs w:val="24"/>
                <w:lang w:val="en-US" w:eastAsia="en-GB"/>
              </w:rPr>
              <w:t>strategic projects concepts identified and confirmed within</w:t>
            </w:r>
          </w:p>
          <w:p w14:paraId="4F2B663D" w14:textId="58805A54" w:rsidR="005B4C20" w:rsidRPr="005B4C20" w:rsidRDefault="005B4C20" w:rsidP="005B4C20">
            <w:pPr>
              <w:spacing w:after="0"/>
              <w:rPr>
                <w:rFonts w:cs="Arial"/>
                <w:color w:val="000000"/>
                <w:szCs w:val="24"/>
                <w:lang w:val="en-US" w:eastAsia="en-GB"/>
              </w:rPr>
            </w:pPr>
            <w:r w:rsidRPr="005B4C20">
              <w:rPr>
                <w:rFonts w:cs="Arial"/>
                <w:color w:val="000000"/>
                <w:szCs w:val="24"/>
                <w:lang w:val="en-US" w:eastAsia="en-GB"/>
              </w:rPr>
              <w:t>T</w:t>
            </w:r>
            <w:r>
              <w:rPr>
                <w:rFonts w:cs="Arial"/>
                <w:color w:val="000000"/>
                <w:szCs w:val="24"/>
                <w:lang w:val="en-US" w:eastAsia="en-GB"/>
              </w:rPr>
              <w:t>SG 3</w:t>
            </w:r>
            <w:r w:rsidRPr="005B4C20">
              <w:rPr>
                <w:rFonts w:cs="Arial"/>
                <w:color w:val="000000"/>
                <w:szCs w:val="24"/>
                <w:lang w:val="en-US" w:eastAsia="en-GB"/>
              </w:rPr>
              <w:t xml:space="preserve"> followed by the Workshop with potential MPA</w:t>
            </w:r>
          </w:p>
          <w:p w14:paraId="6616A278" w14:textId="48C91F45" w:rsidR="006E2CF2" w:rsidRPr="005B4C20" w:rsidRDefault="005B4C20" w:rsidP="005B4C20">
            <w:pPr>
              <w:spacing w:after="0"/>
              <w:rPr>
                <w:rFonts w:cs="Arial"/>
                <w:color w:val="000000"/>
                <w:szCs w:val="24"/>
                <w:lang w:val="en-US" w:eastAsia="en-GB"/>
              </w:rPr>
            </w:pPr>
            <w:r w:rsidRPr="005B4C20">
              <w:rPr>
                <w:rFonts w:cs="Arial"/>
                <w:color w:val="000000"/>
                <w:szCs w:val="24"/>
                <w:lang w:val="en-US" w:eastAsia="en-GB"/>
              </w:rPr>
              <w:t xml:space="preserve">relevant national and regional </w:t>
            </w:r>
            <w:proofErr w:type="spellStart"/>
            <w:r w:rsidRPr="005B4C20">
              <w:rPr>
                <w:rFonts w:cs="Arial"/>
                <w:color w:val="000000"/>
                <w:szCs w:val="24"/>
                <w:lang w:val="en-US" w:eastAsia="en-GB"/>
              </w:rPr>
              <w:t>organisations</w:t>
            </w:r>
            <w:proofErr w:type="spellEnd"/>
            <w:r w:rsidRPr="005B4C20">
              <w:rPr>
                <w:rFonts w:cs="Arial"/>
                <w:color w:val="000000"/>
                <w:szCs w:val="24"/>
                <w:lang w:val="en-US" w:eastAsia="en-GB"/>
              </w:rPr>
              <w:t xml:space="preserve"> and institutions with the objective to identify in cooperation with relevant stakeholder concrete ideas for future project under the priority topic on monitoring and management of marine Initially, focus was given on MPA, as important mechanism for protection of marine species.</w:t>
            </w:r>
            <w:r>
              <w:rPr>
                <w:rFonts w:cs="Arial"/>
                <w:color w:val="000000"/>
                <w:szCs w:val="24"/>
                <w:lang w:val="en-US" w:eastAsia="en-GB"/>
              </w:rPr>
              <w:t xml:space="preserve"> </w:t>
            </w:r>
            <w:r w:rsidRPr="005B4C20">
              <w:rPr>
                <w:rFonts w:cs="Arial"/>
                <w:color w:val="000000"/>
                <w:szCs w:val="24"/>
                <w:lang w:val="en-US" w:eastAsia="en-GB"/>
              </w:rPr>
              <w:t>The workshop w</w:t>
            </w:r>
            <w:r>
              <w:rPr>
                <w:rFonts w:cs="Arial"/>
                <w:color w:val="000000"/>
                <w:szCs w:val="24"/>
                <w:lang w:val="en-US" w:eastAsia="en-GB"/>
              </w:rPr>
              <w:t>as</w:t>
            </w:r>
            <w:r w:rsidRPr="005B4C20">
              <w:rPr>
                <w:rFonts w:cs="Arial"/>
                <w:color w:val="000000"/>
                <w:szCs w:val="24"/>
                <w:lang w:val="en-US" w:eastAsia="en-GB"/>
              </w:rPr>
              <w:t xml:space="preserve"> upgraded by day 2 presentation of MSP&amp;ICZM</w:t>
            </w:r>
            <w:r>
              <w:rPr>
                <w:rFonts w:cs="Arial"/>
                <w:color w:val="000000"/>
                <w:szCs w:val="24"/>
                <w:lang w:val="en-US" w:eastAsia="en-GB"/>
              </w:rPr>
              <w:t xml:space="preserve"> </w:t>
            </w:r>
            <w:r w:rsidRPr="005B4C20">
              <w:rPr>
                <w:rFonts w:cs="Arial"/>
                <w:color w:val="000000"/>
                <w:szCs w:val="24"/>
                <w:lang w:val="en-US" w:eastAsia="en-GB"/>
              </w:rPr>
              <w:t xml:space="preserve">mono-pillar project concept. The </w:t>
            </w:r>
            <w:r w:rsidRPr="005B4C20">
              <w:rPr>
                <w:rFonts w:cs="Arial"/>
                <w:color w:val="000000"/>
                <w:szCs w:val="24"/>
                <w:lang w:val="en-US" w:eastAsia="en-GB"/>
              </w:rPr>
              <w:lastRenderedPageBreak/>
              <w:t>representatives of European Group</w:t>
            </w:r>
            <w:r>
              <w:rPr>
                <w:rFonts w:cs="Arial"/>
                <w:color w:val="000000"/>
                <w:szCs w:val="24"/>
                <w:lang w:val="en-US" w:eastAsia="en-GB"/>
              </w:rPr>
              <w:t xml:space="preserve"> </w:t>
            </w:r>
            <w:r w:rsidRPr="005B4C20">
              <w:rPr>
                <w:rFonts w:cs="Arial"/>
                <w:color w:val="000000"/>
                <w:szCs w:val="24"/>
                <w:lang w:val="en-US" w:eastAsia="en-GB"/>
              </w:rPr>
              <w:t>for Territorial Cooperation (EGTC) will introduce the possibilities of</w:t>
            </w:r>
            <w:r>
              <w:rPr>
                <w:rFonts w:cs="Arial"/>
                <w:color w:val="000000"/>
                <w:szCs w:val="24"/>
                <w:lang w:val="en-US" w:eastAsia="en-GB"/>
              </w:rPr>
              <w:t xml:space="preserve"> </w:t>
            </w:r>
            <w:r w:rsidRPr="005B4C20">
              <w:rPr>
                <w:rFonts w:cs="Arial"/>
                <w:color w:val="000000"/>
                <w:szCs w:val="24"/>
                <w:lang w:val="en-US" w:eastAsia="en-GB"/>
              </w:rPr>
              <w:t>EGTC as an effective tool for Cross-border Maritime spatial planning.</w:t>
            </w:r>
            <w:r>
              <w:rPr>
                <w:rFonts w:cs="Arial"/>
                <w:color w:val="000000"/>
                <w:szCs w:val="24"/>
                <w:lang w:val="en-US" w:eastAsia="en-GB"/>
              </w:rPr>
              <w:t xml:space="preserve"> </w:t>
            </w:r>
            <w:r w:rsidRPr="005B4C20">
              <w:rPr>
                <w:rFonts w:cs="Arial"/>
                <w:color w:val="000000"/>
                <w:szCs w:val="24"/>
                <w:lang w:val="en-US" w:eastAsia="en-GB"/>
              </w:rPr>
              <w:t>Followed by the Regional open days by SEADRION project within</w:t>
            </w:r>
            <w:r>
              <w:rPr>
                <w:rFonts w:cs="Arial"/>
                <w:color w:val="000000"/>
                <w:szCs w:val="24"/>
                <w:lang w:val="en-US" w:eastAsia="en-GB"/>
              </w:rPr>
              <w:t xml:space="preserve"> </w:t>
            </w:r>
            <w:r w:rsidRPr="005B4C20">
              <w:rPr>
                <w:rFonts w:cs="Arial"/>
                <w:color w:val="000000"/>
                <w:szCs w:val="24"/>
                <w:lang w:val="en-US" w:eastAsia="en-GB"/>
              </w:rPr>
              <w:t>which new innovative approaches of heating or cooling with sea</w:t>
            </w:r>
            <w:r>
              <w:rPr>
                <w:rFonts w:cs="Arial"/>
                <w:color w:val="000000"/>
                <w:szCs w:val="24"/>
                <w:lang w:val="en-US" w:eastAsia="en-GB"/>
              </w:rPr>
              <w:t xml:space="preserve"> </w:t>
            </w:r>
            <w:r w:rsidRPr="005B4C20">
              <w:rPr>
                <w:rFonts w:cs="Arial"/>
                <w:color w:val="000000"/>
                <w:szCs w:val="24"/>
                <w:lang w:val="en-US" w:eastAsia="en-GB"/>
              </w:rPr>
              <w:t>water are developed. The workshop</w:t>
            </w:r>
            <w:r>
              <w:rPr>
                <w:rFonts w:cs="Arial"/>
                <w:color w:val="000000"/>
                <w:szCs w:val="24"/>
                <w:lang w:val="en-US" w:eastAsia="en-GB"/>
              </w:rPr>
              <w:t xml:space="preserve"> was</w:t>
            </w:r>
            <w:r w:rsidRPr="005B4C20">
              <w:rPr>
                <w:rFonts w:cs="Arial"/>
                <w:color w:val="000000"/>
                <w:szCs w:val="24"/>
                <w:lang w:val="en-US" w:eastAsia="en-GB"/>
              </w:rPr>
              <w:t xml:space="preserve"> an opportunity to present new, innovative ideas for further</w:t>
            </w:r>
            <w:r>
              <w:rPr>
                <w:rFonts w:cs="Arial"/>
                <w:color w:val="000000"/>
                <w:szCs w:val="24"/>
                <w:lang w:val="en-US" w:eastAsia="en-GB"/>
              </w:rPr>
              <w:t xml:space="preserve"> </w:t>
            </w:r>
            <w:r w:rsidRPr="005B4C20">
              <w:rPr>
                <w:rFonts w:cs="Arial"/>
                <w:color w:val="000000"/>
                <w:szCs w:val="24"/>
                <w:lang w:val="en-US" w:eastAsia="en-GB"/>
              </w:rPr>
              <w:t>development of the EUSAIR Environmental Quality.</w:t>
            </w:r>
          </w:p>
        </w:tc>
        <w:tc>
          <w:tcPr>
            <w:tcW w:w="2996" w:type="dxa"/>
            <w:tcMar>
              <w:top w:w="120" w:type="dxa"/>
              <w:bottom w:w="120" w:type="dxa"/>
            </w:tcMar>
          </w:tcPr>
          <w:p w14:paraId="0D63C8D6" w14:textId="54D85150" w:rsidR="006E2CF2" w:rsidRPr="0089419D" w:rsidRDefault="00AE264C" w:rsidP="00A700D9">
            <w:pPr>
              <w:spacing w:after="120"/>
              <w:rPr>
                <w:rFonts w:eastAsia="Times New Roman" w:cs="Arial"/>
                <w:szCs w:val="24"/>
              </w:rPr>
            </w:pPr>
            <w:r w:rsidRPr="0089419D">
              <w:rPr>
                <w:rFonts w:cs="Arial"/>
                <w:color w:val="000000"/>
                <w:szCs w:val="24"/>
                <w:lang w:eastAsia="en-GB"/>
              </w:rPr>
              <w:lastRenderedPageBreak/>
              <w:t>EUSAIR Pillar Coordinators for TSG</w:t>
            </w:r>
            <w:r>
              <w:rPr>
                <w:rFonts w:cs="Arial"/>
                <w:color w:val="000000"/>
                <w:szCs w:val="24"/>
                <w:lang w:eastAsia="en-GB"/>
              </w:rPr>
              <w:t xml:space="preserve"> </w:t>
            </w:r>
            <w:r w:rsidRPr="0089419D">
              <w:rPr>
                <w:rFonts w:cs="Arial"/>
                <w:color w:val="000000"/>
                <w:szCs w:val="24"/>
                <w:lang w:eastAsia="en-GB"/>
              </w:rPr>
              <w:t>3 and members for TSG 3 and 1, interested members from all TSGs, EUSAIR Facility Point representatives, Commission representative(s), representatives from the sectors/Ministries were present at both workshops in Izola (Slovenia).</w:t>
            </w:r>
          </w:p>
        </w:tc>
        <w:tc>
          <w:tcPr>
            <w:tcW w:w="6266" w:type="dxa"/>
            <w:tcMar>
              <w:top w:w="120" w:type="dxa"/>
              <w:bottom w:w="120" w:type="dxa"/>
            </w:tcMar>
          </w:tcPr>
          <w:p w14:paraId="34DFD003" w14:textId="0D3C9237" w:rsidR="00AA26CD" w:rsidRPr="00AA26CD" w:rsidRDefault="00AA26CD" w:rsidP="00AA26CD">
            <w:pPr>
              <w:spacing w:after="160" w:line="259" w:lineRule="auto"/>
              <w:rPr>
                <w:szCs w:val="24"/>
                <w:lang w:val="en-US"/>
              </w:rPr>
            </w:pPr>
            <w:r>
              <w:rPr>
                <w:szCs w:val="24"/>
                <w:lang w:val="en-US"/>
              </w:rPr>
              <w:t xml:space="preserve">- </w:t>
            </w:r>
            <w:r w:rsidRPr="00AA26CD">
              <w:rPr>
                <w:szCs w:val="24"/>
                <w:lang w:val="en-US"/>
              </w:rPr>
              <w:t xml:space="preserve">The proposed objective of the future project on monitoring and management of marine protected species (3MS) is ‘’To improve conservation status and ecosystem status of selected species – </w:t>
            </w:r>
            <w:proofErr w:type="spellStart"/>
            <w:r w:rsidRPr="00AA26CD">
              <w:rPr>
                <w:szCs w:val="24"/>
                <w:lang w:val="en-US"/>
              </w:rPr>
              <w:t>Posidonia</w:t>
            </w:r>
            <w:proofErr w:type="spellEnd"/>
            <w:r w:rsidRPr="00AA26CD">
              <w:rPr>
                <w:szCs w:val="24"/>
                <w:lang w:val="en-US"/>
              </w:rPr>
              <w:t xml:space="preserve"> </w:t>
            </w:r>
            <w:proofErr w:type="spellStart"/>
            <w:r w:rsidRPr="00AA26CD">
              <w:rPr>
                <w:szCs w:val="24"/>
                <w:lang w:val="en-US"/>
              </w:rPr>
              <w:t>oceanica</w:t>
            </w:r>
            <w:proofErr w:type="spellEnd"/>
            <w:r w:rsidRPr="00AA26CD">
              <w:rPr>
                <w:szCs w:val="24"/>
                <w:lang w:val="en-US"/>
              </w:rPr>
              <w:t xml:space="preserve"> and </w:t>
            </w:r>
            <w:proofErr w:type="spellStart"/>
            <w:r w:rsidRPr="00AA26CD">
              <w:rPr>
                <w:szCs w:val="24"/>
                <w:lang w:val="en-US"/>
              </w:rPr>
              <w:t>Caretta</w:t>
            </w:r>
            <w:proofErr w:type="spellEnd"/>
            <w:r w:rsidRPr="00AA26CD">
              <w:rPr>
                <w:szCs w:val="24"/>
                <w:lang w:val="en-US"/>
              </w:rPr>
              <w:t xml:space="preserve"> </w:t>
            </w:r>
            <w:proofErr w:type="spellStart"/>
            <w:r w:rsidRPr="00AA26CD">
              <w:rPr>
                <w:szCs w:val="24"/>
                <w:lang w:val="en-US"/>
              </w:rPr>
              <w:t>caretta</w:t>
            </w:r>
            <w:proofErr w:type="spellEnd"/>
            <w:r w:rsidRPr="00AA26CD">
              <w:rPr>
                <w:szCs w:val="24"/>
                <w:lang w:val="en-US"/>
              </w:rPr>
              <w:t>.’’</w:t>
            </w:r>
          </w:p>
          <w:p w14:paraId="093BDFDB" w14:textId="4554E8C1" w:rsidR="00AA26CD" w:rsidRPr="00AA26CD" w:rsidRDefault="00AA26CD" w:rsidP="00AA26CD">
            <w:pPr>
              <w:spacing w:after="160" w:line="259" w:lineRule="auto"/>
              <w:rPr>
                <w:szCs w:val="24"/>
                <w:lang w:val="en-US"/>
              </w:rPr>
            </w:pPr>
            <w:r>
              <w:rPr>
                <w:szCs w:val="24"/>
                <w:lang w:val="en-US"/>
              </w:rPr>
              <w:t xml:space="preserve">- </w:t>
            </w:r>
            <w:r w:rsidRPr="00AA26CD">
              <w:rPr>
                <w:szCs w:val="24"/>
                <w:lang w:val="en-US"/>
              </w:rPr>
              <w:t>Focus is on improvement on knowledge about these two species, with emphasis on monitoring, and implementation of concrete conservation measures to address threats.</w:t>
            </w:r>
          </w:p>
          <w:p w14:paraId="59078316" w14:textId="6D856250" w:rsidR="00AA26CD" w:rsidRPr="00AA26CD" w:rsidRDefault="00AA26CD" w:rsidP="00AA26CD">
            <w:pPr>
              <w:spacing w:after="160" w:line="259" w:lineRule="auto"/>
              <w:rPr>
                <w:szCs w:val="24"/>
                <w:lang w:val="en-US"/>
              </w:rPr>
            </w:pPr>
            <w:r>
              <w:rPr>
                <w:szCs w:val="24"/>
                <w:lang w:val="en-US"/>
              </w:rPr>
              <w:t xml:space="preserve">- </w:t>
            </w:r>
            <w:r w:rsidRPr="00AA26CD">
              <w:rPr>
                <w:szCs w:val="24"/>
                <w:lang w:val="en-US"/>
              </w:rPr>
              <w:t xml:space="preserve">Threats to particularly address with the project are anchoring (for </w:t>
            </w:r>
            <w:proofErr w:type="spellStart"/>
            <w:r w:rsidRPr="00AA26CD">
              <w:rPr>
                <w:szCs w:val="24"/>
                <w:lang w:val="en-US"/>
              </w:rPr>
              <w:t>Posidonia</w:t>
            </w:r>
            <w:proofErr w:type="spellEnd"/>
            <w:r w:rsidRPr="00AA26CD">
              <w:rPr>
                <w:szCs w:val="24"/>
                <w:lang w:val="en-US"/>
              </w:rPr>
              <w:t xml:space="preserve"> o.), as well as by-catch, underwater noise, marine litter and pollution, including light pollution for existing and potential nesting sites (for </w:t>
            </w:r>
            <w:proofErr w:type="spellStart"/>
            <w:r w:rsidRPr="00AA26CD">
              <w:rPr>
                <w:szCs w:val="24"/>
                <w:lang w:val="en-US"/>
              </w:rPr>
              <w:t>Caretta</w:t>
            </w:r>
            <w:proofErr w:type="spellEnd"/>
            <w:r w:rsidRPr="00AA26CD">
              <w:rPr>
                <w:szCs w:val="24"/>
                <w:lang w:val="en-US"/>
              </w:rPr>
              <w:t xml:space="preserve"> c.) </w:t>
            </w:r>
          </w:p>
          <w:p w14:paraId="103CDB7B" w14:textId="5C97FFFB" w:rsidR="00AA26CD" w:rsidRPr="00AA26CD" w:rsidRDefault="00AA26CD" w:rsidP="00AA26CD">
            <w:pPr>
              <w:spacing w:after="160" w:line="259" w:lineRule="auto"/>
              <w:rPr>
                <w:szCs w:val="24"/>
                <w:lang w:val="en-US"/>
              </w:rPr>
            </w:pPr>
            <w:r>
              <w:rPr>
                <w:szCs w:val="24"/>
                <w:lang w:val="en-US"/>
              </w:rPr>
              <w:t xml:space="preserve">- </w:t>
            </w:r>
            <w:r w:rsidRPr="00AA26CD">
              <w:rPr>
                <w:szCs w:val="24"/>
                <w:lang w:val="en-US"/>
              </w:rPr>
              <w:t xml:space="preserve">The existing 3MPS projects’ log-frame would be updated based on results of the workshop and it will be submitted for approval at the next TSG 3 meeting. </w:t>
            </w:r>
          </w:p>
          <w:p w14:paraId="09BCB429" w14:textId="29E2AEEF" w:rsidR="00AA26CD" w:rsidRPr="00AA26CD" w:rsidRDefault="00AA26CD" w:rsidP="00AA26CD">
            <w:pPr>
              <w:spacing w:after="160" w:line="259" w:lineRule="auto"/>
              <w:rPr>
                <w:szCs w:val="24"/>
                <w:lang w:val="en-US"/>
              </w:rPr>
            </w:pPr>
            <w:r>
              <w:rPr>
                <w:szCs w:val="24"/>
                <w:lang w:val="en-US"/>
              </w:rPr>
              <w:lastRenderedPageBreak/>
              <w:t xml:space="preserve">- </w:t>
            </w:r>
            <w:r w:rsidRPr="00AA26CD">
              <w:rPr>
                <w:szCs w:val="24"/>
                <w:lang w:val="en-US"/>
              </w:rPr>
              <w:t>Project proposal will be then further elaborated in the form required by the specific tender for the EU funding and communicated with interested parties – projects participants.</w:t>
            </w:r>
          </w:p>
          <w:p w14:paraId="27583E65" w14:textId="73FBF1E7" w:rsidR="00AA26CD" w:rsidRPr="00AA26CD" w:rsidRDefault="00AA26CD" w:rsidP="00AA26CD">
            <w:pPr>
              <w:spacing w:after="160" w:line="259" w:lineRule="auto"/>
              <w:rPr>
                <w:szCs w:val="24"/>
                <w:lang w:val="en-US"/>
              </w:rPr>
            </w:pPr>
            <w:r>
              <w:rPr>
                <w:szCs w:val="24"/>
                <w:lang w:val="en-US"/>
              </w:rPr>
              <w:t xml:space="preserve">- </w:t>
            </w:r>
            <w:r w:rsidRPr="00AA26CD">
              <w:rPr>
                <w:szCs w:val="24"/>
                <w:lang w:val="en-US"/>
              </w:rPr>
              <w:t xml:space="preserve">Beyond the scope of the proposed future 3MS project, it was recognized that MSP is important tool for conservation of migratory species, since it is able to address threats at larger scale then </w:t>
            </w:r>
            <w:proofErr w:type="spellStart"/>
            <w:r w:rsidRPr="00AA26CD">
              <w:rPr>
                <w:szCs w:val="24"/>
                <w:lang w:val="en-US"/>
              </w:rPr>
              <w:t>f.e</w:t>
            </w:r>
            <w:proofErr w:type="spellEnd"/>
            <w:r w:rsidRPr="00AA26CD">
              <w:rPr>
                <w:szCs w:val="24"/>
                <w:lang w:val="en-US"/>
              </w:rPr>
              <w:t xml:space="preserve">. MPAs (particularly threats such as transport etc.). This fact should be taken into account when planning cross-pillar projects.  </w:t>
            </w:r>
          </w:p>
          <w:p w14:paraId="196A16EF" w14:textId="13E505AB" w:rsidR="00AA26CD" w:rsidRPr="00AA26CD" w:rsidRDefault="00AA26CD" w:rsidP="00AA26CD">
            <w:pPr>
              <w:spacing w:after="160" w:line="259" w:lineRule="auto"/>
              <w:rPr>
                <w:szCs w:val="24"/>
                <w:lang w:val="en-US"/>
              </w:rPr>
            </w:pPr>
            <w:r>
              <w:rPr>
                <w:szCs w:val="24"/>
                <w:lang w:val="en-US"/>
              </w:rPr>
              <w:t xml:space="preserve">- </w:t>
            </w:r>
            <w:r w:rsidRPr="00AA26CD">
              <w:rPr>
                <w:szCs w:val="24"/>
                <w:lang w:val="en-US"/>
              </w:rPr>
              <w:t xml:space="preserve">Further multilevel governance approach is needed. </w:t>
            </w:r>
          </w:p>
          <w:p w14:paraId="15FE8839" w14:textId="35427E45" w:rsidR="00AA26CD" w:rsidRPr="00AA26CD" w:rsidRDefault="00AA26CD" w:rsidP="00AA26CD">
            <w:pPr>
              <w:spacing w:after="160" w:line="259" w:lineRule="auto"/>
              <w:rPr>
                <w:szCs w:val="24"/>
                <w:lang w:val="en-US"/>
              </w:rPr>
            </w:pPr>
            <w:r>
              <w:rPr>
                <w:szCs w:val="24"/>
                <w:lang w:val="en-US"/>
              </w:rPr>
              <w:t xml:space="preserve">- </w:t>
            </w:r>
            <w:r w:rsidRPr="00AA26CD">
              <w:rPr>
                <w:szCs w:val="24"/>
                <w:lang w:val="en-US"/>
              </w:rPr>
              <w:t>Share multilevel governance on transboundary level to focus and be concrete in actions for better quality of life in future on shared coast and sea and to capitalize what is already achieved and known and use it in further projects, actions.</w:t>
            </w:r>
          </w:p>
          <w:p w14:paraId="0E3ECE86" w14:textId="451D2043" w:rsidR="006E2CF2" w:rsidRPr="00AA26CD" w:rsidRDefault="00AA26CD" w:rsidP="00AA26CD">
            <w:pPr>
              <w:spacing w:after="160" w:line="259" w:lineRule="auto"/>
              <w:rPr>
                <w:szCs w:val="24"/>
                <w:lang w:val="en-US"/>
              </w:rPr>
            </w:pPr>
            <w:r>
              <w:rPr>
                <w:szCs w:val="24"/>
                <w:lang w:val="en-US"/>
              </w:rPr>
              <w:t xml:space="preserve">- </w:t>
            </w:r>
            <w:r w:rsidRPr="00AA26CD">
              <w:rPr>
                <w:szCs w:val="24"/>
                <w:lang w:val="en-US"/>
              </w:rPr>
              <w:t>A workshop dedicated to the overview of already established solutions for the issue of large carnivores and how to capitalize it will be organized Serbia before the next Forum, May 2020.</w:t>
            </w:r>
          </w:p>
        </w:tc>
      </w:tr>
      <w:tr w:rsidR="00893947" w:rsidRPr="0089419D" w14:paraId="23654CD1" w14:textId="77777777" w:rsidTr="00571695">
        <w:tc>
          <w:tcPr>
            <w:tcW w:w="2141" w:type="dxa"/>
            <w:tcMar>
              <w:top w:w="120" w:type="dxa"/>
              <w:bottom w:w="120" w:type="dxa"/>
            </w:tcMar>
          </w:tcPr>
          <w:p w14:paraId="69A106EA" w14:textId="0C722F50" w:rsidR="00893947" w:rsidRPr="0089419D" w:rsidRDefault="00893947" w:rsidP="00893947">
            <w:pPr>
              <w:spacing w:after="120"/>
              <w:rPr>
                <w:rFonts w:cs="Arial"/>
                <w:b/>
                <w:szCs w:val="24"/>
                <w:lang w:eastAsia="en-GB"/>
              </w:rPr>
            </w:pPr>
            <w:r w:rsidRPr="00893947">
              <w:rPr>
                <w:rFonts w:cs="Arial"/>
                <w:b/>
                <w:szCs w:val="24"/>
                <w:lang w:eastAsia="en-GB"/>
              </w:rPr>
              <w:lastRenderedPageBreak/>
              <w:t xml:space="preserve">Joint conference organized by EUSAIR TSG3 and TSG4 “Evaluation and Preservation of Environment for </w:t>
            </w:r>
            <w:r w:rsidRPr="00893947">
              <w:rPr>
                <w:rFonts w:cs="Arial"/>
                <w:b/>
                <w:szCs w:val="24"/>
                <w:lang w:eastAsia="en-GB"/>
              </w:rPr>
              <w:lastRenderedPageBreak/>
              <w:t xml:space="preserve">Tourism”, </w:t>
            </w:r>
            <w:proofErr w:type="spellStart"/>
            <w:r w:rsidRPr="00893947">
              <w:rPr>
                <w:rFonts w:cs="Arial"/>
                <w:b/>
                <w:szCs w:val="24"/>
                <w:lang w:eastAsia="en-GB"/>
              </w:rPr>
              <w:t>Poreč</w:t>
            </w:r>
            <w:proofErr w:type="spellEnd"/>
            <w:r w:rsidRPr="00893947">
              <w:rPr>
                <w:rFonts w:cs="Arial"/>
                <w:b/>
                <w:szCs w:val="24"/>
                <w:lang w:eastAsia="en-GB"/>
              </w:rPr>
              <w:t xml:space="preserve"> (CRO) 26</w:t>
            </w:r>
            <w:r w:rsidRPr="00893947">
              <w:rPr>
                <w:rFonts w:cs="Arial"/>
                <w:b/>
                <w:szCs w:val="24"/>
                <w:vertAlign w:val="superscript"/>
                <w:lang w:eastAsia="en-GB"/>
              </w:rPr>
              <w:t>th</w:t>
            </w:r>
            <w:r>
              <w:rPr>
                <w:rFonts w:cs="Arial"/>
                <w:b/>
                <w:szCs w:val="24"/>
                <w:lang w:eastAsia="en-GB"/>
              </w:rPr>
              <w:t xml:space="preserve"> </w:t>
            </w:r>
            <w:r w:rsidRPr="00893947">
              <w:rPr>
                <w:rFonts w:cs="Arial"/>
                <w:b/>
                <w:szCs w:val="24"/>
                <w:lang w:eastAsia="en-GB"/>
              </w:rPr>
              <w:t>and Izola (SI) 27</w:t>
            </w:r>
            <w:r w:rsidRPr="00893947">
              <w:rPr>
                <w:rFonts w:cs="Arial"/>
                <w:b/>
                <w:szCs w:val="24"/>
                <w:vertAlign w:val="superscript"/>
                <w:lang w:eastAsia="en-GB"/>
              </w:rPr>
              <w:t>th</w:t>
            </w:r>
            <w:r>
              <w:rPr>
                <w:rFonts w:cs="Arial"/>
                <w:b/>
                <w:szCs w:val="24"/>
                <w:lang w:eastAsia="en-GB"/>
              </w:rPr>
              <w:t xml:space="preserve"> </w:t>
            </w:r>
            <w:r w:rsidRPr="00893947">
              <w:rPr>
                <w:rFonts w:cs="Arial"/>
                <w:b/>
                <w:szCs w:val="24"/>
                <w:lang w:eastAsia="en-GB"/>
              </w:rPr>
              <w:t xml:space="preserve"> September 2019</w:t>
            </w:r>
            <w:r>
              <w:rPr>
                <w:rFonts w:cs="Arial"/>
                <w:b/>
                <w:szCs w:val="24"/>
                <w:lang w:eastAsia="en-GB"/>
              </w:rPr>
              <w:t>, Macro-regional</w:t>
            </w:r>
          </w:p>
        </w:tc>
        <w:tc>
          <w:tcPr>
            <w:tcW w:w="3275" w:type="dxa"/>
            <w:tcMar>
              <w:top w:w="120" w:type="dxa"/>
              <w:bottom w:w="120" w:type="dxa"/>
            </w:tcMar>
          </w:tcPr>
          <w:p w14:paraId="61931DA4" w14:textId="0531497A" w:rsidR="00893947" w:rsidRPr="0089419D" w:rsidRDefault="00571695" w:rsidP="00571695">
            <w:pPr>
              <w:spacing w:after="120"/>
              <w:rPr>
                <w:rFonts w:cs="Arial"/>
                <w:color w:val="000000"/>
                <w:szCs w:val="24"/>
                <w:lang w:eastAsia="en-GB"/>
              </w:rPr>
            </w:pPr>
            <w:r w:rsidRPr="00571695">
              <w:rPr>
                <w:rFonts w:cs="Arial"/>
                <w:color w:val="000000"/>
                <w:szCs w:val="24"/>
                <w:lang w:eastAsia="en-GB"/>
              </w:rPr>
              <w:lastRenderedPageBreak/>
              <w:t xml:space="preserve">Conference on "Evaluation and preservation of the environment for tourism" is being organized in line with the priorities of the EUSAIR Action Plan jointly including Pillar 3 – </w:t>
            </w:r>
            <w:r w:rsidRPr="00571695">
              <w:rPr>
                <w:rFonts w:cs="Arial"/>
                <w:color w:val="000000"/>
                <w:szCs w:val="24"/>
                <w:lang w:eastAsia="en-GB"/>
              </w:rPr>
              <w:lastRenderedPageBreak/>
              <w:t>Environmental Quality and Pillar 4 Sustainable tourism related to green tourism (taking into account: biodiversity, ecological connectivity, tourism and eco-services). The conference will tackle sustainable tourism with a special reference to local ecosystems, natural and cultural heritage and identification of new destination values and qualities, as the foundation for development of high quality tourism products. The aim and results of the conference will be the guidelines for sustainable destination management, which will serve to support design of tourism products based on natural and cultural environmental values of urban, rural and coastal areas. This will help strengthen the network of protected areas on land, coast and sea.</w:t>
            </w:r>
          </w:p>
        </w:tc>
        <w:tc>
          <w:tcPr>
            <w:tcW w:w="2996" w:type="dxa"/>
            <w:tcMar>
              <w:top w:w="120" w:type="dxa"/>
              <w:bottom w:w="120" w:type="dxa"/>
            </w:tcMar>
          </w:tcPr>
          <w:p w14:paraId="63E5063A" w14:textId="71F10FDC" w:rsidR="00893947" w:rsidRPr="0089419D" w:rsidRDefault="00AE264C" w:rsidP="00AE264C">
            <w:pPr>
              <w:spacing w:after="120"/>
              <w:rPr>
                <w:rFonts w:cs="Arial"/>
                <w:szCs w:val="24"/>
              </w:rPr>
            </w:pPr>
            <w:r w:rsidRPr="0089419D">
              <w:rPr>
                <w:rFonts w:cs="Arial"/>
                <w:color w:val="000000"/>
                <w:szCs w:val="24"/>
                <w:lang w:eastAsia="en-GB"/>
              </w:rPr>
              <w:lastRenderedPageBreak/>
              <w:t>EUSAIR Pillar Coordinators for TSG</w:t>
            </w:r>
            <w:r>
              <w:rPr>
                <w:rFonts w:cs="Arial"/>
                <w:color w:val="000000"/>
                <w:szCs w:val="24"/>
                <w:lang w:eastAsia="en-GB"/>
              </w:rPr>
              <w:t xml:space="preserve"> </w:t>
            </w:r>
            <w:r w:rsidRPr="0089419D">
              <w:rPr>
                <w:rFonts w:cs="Arial"/>
                <w:color w:val="000000"/>
                <w:szCs w:val="24"/>
                <w:lang w:eastAsia="en-GB"/>
              </w:rPr>
              <w:t xml:space="preserve">3 and </w:t>
            </w:r>
            <w:r>
              <w:rPr>
                <w:rFonts w:cs="Arial"/>
                <w:color w:val="000000"/>
                <w:szCs w:val="24"/>
                <w:lang w:eastAsia="en-GB"/>
              </w:rPr>
              <w:t xml:space="preserve">TSG 4 </w:t>
            </w:r>
            <w:r w:rsidRPr="0089419D">
              <w:rPr>
                <w:rFonts w:cs="Arial"/>
                <w:color w:val="000000"/>
                <w:szCs w:val="24"/>
                <w:lang w:eastAsia="en-GB"/>
              </w:rPr>
              <w:t xml:space="preserve">members for TSG 3 and </w:t>
            </w:r>
            <w:r>
              <w:rPr>
                <w:rFonts w:cs="Arial"/>
                <w:color w:val="000000"/>
                <w:szCs w:val="24"/>
                <w:lang w:eastAsia="en-GB"/>
              </w:rPr>
              <w:t>4</w:t>
            </w:r>
            <w:r w:rsidRPr="0089419D">
              <w:rPr>
                <w:rFonts w:cs="Arial"/>
                <w:color w:val="000000"/>
                <w:szCs w:val="24"/>
                <w:lang w:eastAsia="en-GB"/>
              </w:rPr>
              <w:t xml:space="preserve">, interested members from all TSGs, EUSAIR Facility Point representatives, </w:t>
            </w:r>
            <w:r w:rsidRPr="0089419D">
              <w:rPr>
                <w:rFonts w:cs="Arial"/>
                <w:color w:val="000000"/>
                <w:szCs w:val="24"/>
                <w:lang w:eastAsia="en-GB"/>
              </w:rPr>
              <w:lastRenderedPageBreak/>
              <w:t xml:space="preserve">Commission representative(s), representatives from the </w:t>
            </w:r>
            <w:r>
              <w:rPr>
                <w:rFonts w:cs="Arial"/>
                <w:color w:val="000000"/>
                <w:szCs w:val="24"/>
                <w:lang w:eastAsia="en-GB"/>
              </w:rPr>
              <w:t xml:space="preserve">environment </w:t>
            </w:r>
            <w:r w:rsidRPr="0089419D">
              <w:rPr>
                <w:rFonts w:cs="Arial"/>
                <w:color w:val="000000"/>
                <w:szCs w:val="24"/>
                <w:lang w:eastAsia="en-GB"/>
              </w:rPr>
              <w:t>sectors</w:t>
            </w:r>
            <w:r>
              <w:rPr>
                <w:rFonts w:cs="Arial"/>
                <w:color w:val="000000"/>
                <w:szCs w:val="24"/>
                <w:lang w:eastAsia="en-GB"/>
              </w:rPr>
              <w:t>/touristic sector</w:t>
            </w:r>
            <w:r w:rsidRPr="0089419D">
              <w:rPr>
                <w:rFonts w:cs="Arial"/>
                <w:color w:val="000000"/>
                <w:szCs w:val="24"/>
                <w:lang w:eastAsia="en-GB"/>
              </w:rPr>
              <w:t>/Ministries</w:t>
            </w:r>
            <w:r>
              <w:rPr>
                <w:rFonts w:cs="Arial"/>
                <w:color w:val="000000"/>
                <w:szCs w:val="24"/>
                <w:lang w:eastAsia="en-GB"/>
              </w:rPr>
              <w:t>/other interested public</w:t>
            </w:r>
            <w:r w:rsidRPr="0089419D">
              <w:rPr>
                <w:rFonts w:cs="Arial"/>
                <w:color w:val="000000"/>
                <w:szCs w:val="24"/>
                <w:lang w:eastAsia="en-GB"/>
              </w:rPr>
              <w:t xml:space="preserve"> were present at </w:t>
            </w:r>
            <w:r>
              <w:rPr>
                <w:rFonts w:cs="Arial"/>
                <w:color w:val="000000"/>
                <w:szCs w:val="24"/>
                <w:lang w:eastAsia="en-GB"/>
              </w:rPr>
              <w:t>the conference</w:t>
            </w:r>
            <w:r w:rsidRPr="0089419D">
              <w:rPr>
                <w:rFonts w:cs="Arial"/>
                <w:color w:val="000000"/>
                <w:szCs w:val="24"/>
                <w:lang w:eastAsia="en-GB"/>
              </w:rPr>
              <w:t xml:space="preserve"> in</w:t>
            </w:r>
            <w:r>
              <w:rPr>
                <w:rFonts w:cs="Arial"/>
                <w:color w:val="000000"/>
                <w:szCs w:val="24"/>
                <w:lang w:eastAsia="en-GB"/>
              </w:rPr>
              <w:t xml:space="preserve"> </w:t>
            </w:r>
            <w:proofErr w:type="spellStart"/>
            <w:r>
              <w:rPr>
                <w:rFonts w:cs="Arial"/>
                <w:color w:val="000000"/>
                <w:szCs w:val="24"/>
                <w:lang w:eastAsia="en-GB"/>
              </w:rPr>
              <w:t>Poreč</w:t>
            </w:r>
            <w:proofErr w:type="spellEnd"/>
            <w:r>
              <w:rPr>
                <w:rFonts w:cs="Arial"/>
                <w:color w:val="000000"/>
                <w:szCs w:val="24"/>
                <w:lang w:eastAsia="en-GB"/>
              </w:rPr>
              <w:t xml:space="preserve"> (Croatia) and</w:t>
            </w:r>
            <w:r w:rsidRPr="0089419D">
              <w:rPr>
                <w:rFonts w:cs="Arial"/>
                <w:color w:val="000000"/>
                <w:szCs w:val="24"/>
                <w:lang w:eastAsia="en-GB"/>
              </w:rPr>
              <w:t xml:space="preserve"> Izola (Slovenia).</w:t>
            </w:r>
          </w:p>
        </w:tc>
        <w:tc>
          <w:tcPr>
            <w:tcW w:w="6266" w:type="dxa"/>
            <w:tcMar>
              <w:top w:w="120" w:type="dxa"/>
              <w:bottom w:w="120" w:type="dxa"/>
            </w:tcMar>
          </w:tcPr>
          <w:p w14:paraId="642CBD41" w14:textId="53388332" w:rsidR="00893947" w:rsidRPr="009D4A6D" w:rsidRDefault="009D4A6D" w:rsidP="00A700D9">
            <w:pPr>
              <w:pStyle w:val="Odstavekseznama"/>
              <w:spacing w:after="160" w:line="259" w:lineRule="auto"/>
              <w:rPr>
                <w:b/>
                <w:szCs w:val="24"/>
                <w:lang w:val="en-US"/>
              </w:rPr>
            </w:pPr>
            <w:r w:rsidRPr="009D4A6D">
              <w:rPr>
                <w:b/>
                <w:szCs w:val="24"/>
                <w:highlight w:val="yellow"/>
                <w:lang w:val="en-US"/>
              </w:rPr>
              <w:lastRenderedPageBreak/>
              <w:t>TBA</w:t>
            </w:r>
          </w:p>
        </w:tc>
      </w:tr>
      <w:tr w:rsidR="00E23A45" w:rsidRPr="0089419D" w14:paraId="2A98BF1C" w14:textId="77777777" w:rsidTr="00571695">
        <w:tc>
          <w:tcPr>
            <w:tcW w:w="2141" w:type="dxa"/>
            <w:tcMar>
              <w:top w:w="120" w:type="dxa"/>
              <w:bottom w:w="120" w:type="dxa"/>
            </w:tcMar>
          </w:tcPr>
          <w:p w14:paraId="1F1BB70A" w14:textId="2CE3186C" w:rsidR="00E23A45" w:rsidRPr="00893947" w:rsidRDefault="00E23A45" w:rsidP="00893947">
            <w:pPr>
              <w:spacing w:after="120"/>
              <w:rPr>
                <w:rFonts w:cs="Arial"/>
                <w:b/>
                <w:szCs w:val="24"/>
                <w:lang w:eastAsia="en-GB"/>
              </w:rPr>
            </w:pPr>
            <w:r w:rsidRPr="00E23A45">
              <w:rPr>
                <w:rFonts w:cs="Arial"/>
                <w:b/>
                <w:szCs w:val="24"/>
                <w:highlight w:val="yellow"/>
                <w:lang w:eastAsia="en-GB"/>
              </w:rPr>
              <w:lastRenderedPageBreak/>
              <w:t>Workshop organized by Serbia: Development and drafting of joint plans for cross-border habitats and ecosystems management, and joint plans for managing big carnivores TBC</w:t>
            </w:r>
          </w:p>
        </w:tc>
        <w:tc>
          <w:tcPr>
            <w:tcW w:w="3275" w:type="dxa"/>
            <w:tcMar>
              <w:top w:w="120" w:type="dxa"/>
              <w:bottom w:w="120" w:type="dxa"/>
            </w:tcMar>
          </w:tcPr>
          <w:p w14:paraId="0549BEAC" w14:textId="6BEBD82F" w:rsidR="00E23A45" w:rsidRPr="009D4A6D" w:rsidRDefault="000859D1" w:rsidP="00A700D9">
            <w:pPr>
              <w:spacing w:after="120"/>
              <w:rPr>
                <w:rFonts w:cs="Arial"/>
                <w:color w:val="000000"/>
                <w:szCs w:val="24"/>
                <w:highlight w:val="yellow"/>
                <w:lang w:eastAsia="en-GB"/>
              </w:rPr>
            </w:pPr>
            <w:r w:rsidRPr="009D4A6D">
              <w:rPr>
                <w:rFonts w:cs="Arial"/>
                <w:color w:val="000000"/>
                <w:szCs w:val="24"/>
                <w:highlight w:val="yellow"/>
                <w:lang w:eastAsia="en-GB"/>
              </w:rPr>
              <w:t>TBC</w:t>
            </w:r>
          </w:p>
        </w:tc>
        <w:tc>
          <w:tcPr>
            <w:tcW w:w="2996" w:type="dxa"/>
            <w:tcMar>
              <w:top w:w="120" w:type="dxa"/>
              <w:bottom w:w="120" w:type="dxa"/>
            </w:tcMar>
          </w:tcPr>
          <w:p w14:paraId="79247D42" w14:textId="7F1EF0DD" w:rsidR="00E23A45" w:rsidRPr="009D4A6D" w:rsidRDefault="000859D1" w:rsidP="00A700D9">
            <w:pPr>
              <w:spacing w:after="120"/>
              <w:rPr>
                <w:rFonts w:cs="Arial"/>
                <w:szCs w:val="24"/>
                <w:highlight w:val="yellow"/>
              </w:rPr>
            </w:pPr>
            <w:r w:rsidRPr="009D4A6D">
              <w:rPr>
                <w:rFonts w:cs="Arial"/>
                <w:szCs w:val="24"/>
                <w:highlight w:val="yellow"/>
              </w:rPr>
              <w:t>TBC</w:t>
            </w:r>
          </w:p>
        </w:tc>
        <w:tc>
          <w:tcPr>
            <w:tcW w:w="6266" w:type="dxa"/>
            <w:tcMar>
              <w:top w:w="120" w:type="dxa"/>
              <w:bottom w:w="120" w:type="dxa"/>
            </w:tcMar>
          </w:tcPr>
          <w:p w14:paraId="07E656B3" w14:textId="0E337A52" w:rsidR="00E23A45" w:rsidRPr="009D4A6D" w:rsidRDefault="000859D1" w:rsidP="00A700D9">
            <w:pPr>
              <w:pStyle w:val="Odstavekseznama"/>
              <w:spacing w:after="160" w:line="259" w:lineRule="auto"/>
              <w:rPr>
                <w:szCs w:val="24"/>
                <w:highlight w:val="yellow"/>
                <w:lang w:val="en-US"/>
              </w:rPr>
            </w:pPr>
            <w:r w:rsidRPr="009D4A6D">
              <w:rPr>
                <w:szCs w:val="24"/>
                <w:highlight w:val="yellow"/>
                <w:lang w:val="en-US"/>
              </w:rPr>
              <w:t>TBC</w:t>
            </w:r>
            <w:bookmarkStart w:id="0" w:name="_GoBack"/>
            <w:bookmarkEnd w:id="0"/>
          </w:p>
        </w:tc>
      </w:tr>
    </w:tbl>
    <w:p w14:paraId="15A37897" w14:textId="77777777" w:rsidR="00966D0C" w:rsidRPr="0089419D" w:rsidRDefault="00966D0C" w:rsidP="00055240">
      <w:pPr>
        <w:rPr>
          <w:rFonts w:asciiTheme="minorHAnsi" w:hAnsiTheme="minorHAnsi" w:cs="Arial"/>
          <w:szCs w:val="24"/>
        </w:rPr>
      </w:pPr>
    </w:p>
    <w:sectPr w:rsidR="00966D0C" w:rsidRPr="0089419D" w:rsidSect="00D60401">
      <w:pgSz w:w="16838" w:h="11906" w:orient="landscape"/>
      <w:pgMar w:top="1588" w:right="1021" w:bottom="1701" w:left="1021" w:header="601" w:footer="1077"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DE999C" w16cid:durableId="1FFB0082"/>
  <w16cid:commentId w16cid:paraId="3C41BCFB" w16cid:durableId="1FFBE0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8ADB7" w14:textId="77777777" w:rsidR="00C145F8" w:rsidRDefault="00C145F8">
      <w:pPr>
        <w:spacing w:after="0"/>
      </w:pPr>
      <w:r>
        <w:separator/>
      </w:r>
    </w:p>
  </w:endnote>
  <w:endnote w:type="continuationSeparator" w:id="0">
    <w:p w14:paraId="0457014B" w14:textId="77777777" w:rsidR="00C145F8" w:rsidRDefault="00C145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383752"/>
      <w:docPartObj>
        <w:docPartGallery w:val="Page Numbers (Bottom of Page)"/>
        <w:docPartUnique/>
      </w:docPartObj>
    </w:sdtPr>
    <w:sdtEndPr/>
    <w:sdtContent>
      <w:p w14:paraId="3F539392" w14:textId="6DAA26E9" w:rsidR="00191333" w:rsidRDefault="00191333">
        <w:pPr>
          <w:pStyle w:val="Noga"/>
          <w:jc w:val="right"/>
        </w:pPr>
        <w:r>
          <w:fldChar w:fldCharType="begin"/>
        </w:r>
        <w:r>
          <w:instrText>PAGE   \* MERGEFORMAT</w:instrText>
        </w:r>
        <w:r>
          <w:fldChar w:fldCharType="separate"/>
        </w:r>
        <w:r w:rsidR="009D4A6D" w:rsidRPr="009D4A6D">
          <w:rPr>
            <w:noProof/>
            <w:lang w:val="sl-SI"/>
          </w:rPr>
          <w:t>17</w:t>
        </w:r>
        <w:r>
          <w:fldChar w:fldCharType="end"/>
        </w:r>
      </w:p>
    </w:sdtContent>
  </w:sdt>
  <w:p w14:paraId="1EF28A98" w14:textId="77777777" w:rsidR="00191333" w:rsidRDefault="00191333">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5C62C" w14:textId="77777777" w:rsidR="00C145F8" w:rsidRDefault="00C145F8">
      <w:pPr>
        <w:spacing w:after="0"/>
      </w:pPr>
      <w:r>
        <w:separator/>
      </w:r>
    </w:p>
  </w:footnote>
  <w:footnote w:type="continuationSeparator" w:id="0">
    <w:p w14:paraId="2856BFAC" w14:textId="77777777" w:rsidR="00C145F8" w:rsidRDefault="00C145F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34C4" w14:textId="77777777" w:rsidR="001602BF" w:rsidRDefault="001602BF">
    <w:pPr>
      <w:pStyle w:val="Glava"/>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836EDE"/>
    <w:multiLevelType w:val="hybridMultilevel"/>
    <w:tmpl w:val="0B5884B4"/>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CF40AF"/>
    <w:multiLevelType w:val="hybridMultilevel"/>
    <w:tmpl w:val="C62AAF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1F6C3540"/>
    <w:multiLevelType w:val="hybridMultilevel"/>
    <w:tmpl w:val="A3687C82"/>
    <w:lvl w:ilvl="0" w:tplc="56102E6E">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4D81926"/>
    <w:multiLevelType w:val="hybridMultilevel"/>
    <w:tmpl w:val="E00CED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7BC1CF1"/>
    <w:multiLevelType w:val="hybridMultilevel"/>
    <w:tmpl w:val="92182D44"/>
    <w:lvl w:ilvl="0" w:tplc="C10C6DBE">
      <w:start w:val="3"/>
      <w:numFmt w:val="bullet"/>
      <w:lvlText w:val="-"/>
      <w:lvlJc w:val="left"/>
      <w:pPr>
        <w:ind w:left="720" w:hanging="360"/>
      </w:pPr>
      <w:rPr>
        <w:rFonts w:ascii="Liberation Serif" w:eastAsia="SimSun" w:hAnsi="Liberation Serif" w:cs="Lucida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5966CE"/>
    <w:multiLevelType w:val="multilevel"/>
    <w:tmpl w:val="CE3C9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435210"/>
    <w:multiLevelType w:val="hybridMultilevel"/>
    <w:tmpl w:val="F46ED0E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803530"/>
    <w:multiLevelType w:val="hybridMultilevel"/>
    <w:tmpl w:val="BE0C7EFC"/>
    <w:lvl w:ilvl="0" w:tplc="08090005">
      <w:start w:val="1"/>
      <w:numFmt w:val="bullet"/>
      <w:lvlText w:val=""/>
      <w:lvlJc w:val="left"/>
      <w:pPr>
        <w:ind w:left="720" w:hanging="360"/>
      </w:pPr>
      <w:rPr>
        <w:rFonts w:ascii="Wingdings" w:hAnsi="Wingdings" w:hint="default"/>
      </w:rPr>
    </w:lvl>
    <w:lvl w:ilvl="1" w:tplc="0CEACD48">
      <w:numFmt w:val="bullet"/>
      <w:lvlText w:val="-"/>
      <w:lvlJc w:val="left"/>
      <w:pPr>
        <w:ind w:left="1440" w:hanging="36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3EAF7AD4"/>
    <w:multiLevelType w:val="hybridMultilevel"/>
    <w:tmpl w:val="D3062D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E17C4C"/>
    <w:multiLevelType w:val="hybridMultilevel"/>
    <w:tmpl w:val="F638758C"/>
    <w:lvl w:ilvl="0" w:tplc="16D09C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5" w15:restartNumberingAfterBreak="0">
    <w:nsid w:val="4A432656"/>
    <w:multiLevelType w:val="multilevel"/>
    <w:tmpl w:val="AC885D7A"/>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080"/>
        </w:tabs>
        <w:ind w:left="1080" w:hanging="600"/>
      </w:pPr>
    </w:lvl>
    <w:lvl w:ilvl="2">
      <w:start w:val="1"/>
      <w:numFmt w:val="decimal"/>
      <w:pStyle w:val="Naslov3"/>
      <w:lvlText w:val="%1.%2.%3."/>
      <w:lvlJc w:val="left"/>
      <w:pPr>
        <w:tabs>
          <w:tab w:val="num" w:pos="1920"/>
        </w:tabs>
        <w:ind w:left="1920" w:hanging="840"/>
      </w:pPr>
    </w:lvl>
    <w:lvl w:ilvl="3">
      <w:start w:val="1"/>
      <w:numFmt w:val="decimal"/>
      <w:pStyle w:val="Naslov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27" w15:restartNumberingAfterBreak="0">
    <w:nsid w:val="57A10DE7"/>
    <w:multiLevelType w:val="hybridMultilevel"/>
    <w:tmpl w:val="1B32D09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8D72FB"/>
    <w:multiLevelType w:val="hybridMultilevel"/>
    <w:tmpl w:val="C0B4408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E41255B"/>
    <w:multiLevelType w:val="hybridMultilevel"/>
    <w:tmpl w:val="5004FBA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0C419C4"/>
    <w:multiLevelType w:val="hybridMultilevel"/>
    <w:tmpl w:val="4F8AD4C0"/>
    <w:lvl w:ilvl="0" w:tplc="EF4A80D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57219C3"/>
    <w:multiLevelType w:val="hybridMultilevel"/>
    <w:tmpl w:val="3DA41BA2"/>
    <w:lvl w:ilvl="0" w:tplc="45CAA29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B0B5B3D"/>
    <w:multiLevelType w:val="hybridMultilevel"/>
    <w:tmpl w:val="D6587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B9752FA"/>
    <w:multiLevelType w:val="hybridMultilevel"/>
    <w:tmpl w:val="CF70720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D35495E"/>
    <w:multiLevelType w:val="hybridMultilevel"/>
    <w:tmpl w:val="AEF0A4B6"/>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9" w15:restartNumberingAfterBreak="0">
    <w:nsid w:val="7C5D45DC"/>
    <w:multiLevelType w:val="hybridMultilevel"/>
    <w:tmpl w:val="9220781A"/>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num w:numId="1">
    <w:abstractNumId w:val="1"/>
  </w:num>
  <w:num w:numId="2">
    <w:abstractNumId w:val="0"/>
  </w:num>
  <w:num w:numId="3">
    <w:abstractNumId w:val="25"/>
  </w:num>
  <w:num w:numId="4">
    <w:abstractNumId w:val="26"/>
  </w:num>
  <w:num w:numId="5">
    <w:abstractNumId w:val="17"/>
  </w:num>
  <w:num w:numId="6">
    <w:abstractNumId w:val="11"/>
  </w:num>
  <w:num w:numId="7">
    <w:abstractNumId w:val="6"/>
  </w:num>
  <w:num w:numId="8">
    <w:abstractNumId w:val="5"/>
  </w:num>
  <w:num w:numId="9">
    <w:abstractNumId w:val="32"/>
  </w:num>
  <w:num w:numId="10">
    <w:abstractNumId w:val="34"/>
  </w:num>
  <w:num w:numId="11">
    <w:abstractNumId w:val="33"/>
  </w:num>
  <w:num w:numId="12">
    <w:abstractNumId w:val="38"/>
  </w:num>
  <w:num w:numId="13">
    <w:abstractNumId w:val="8"/>
  </w:num>
  <w:num w:numId="14">
    <w:abstractNumId w:val="20"/>
  </w:num>
  <w:num w:numId="15">
    <w:abstractNumId w:val="22"/>
  </w:num>
  <w:num w:numId="16">
    <w:abstractNumId w:val="21"/>
  </w:num>
  <w:num w:numId="17">
    <w:abstractNumId w:val="2"/>
  </w:num>
  <w:num w:numId="18">
    <w:abstractNumId w:val="23"/>
  </w:num>
  <w:num w:numId="19">
    <w:abstractNumId w:val="12"/>
  </w:num>
  <w:num w:numId="20">
    <w:abstractNumId w:val="4"/>
  </w:num>
  <w:num w:numId="21">
    <w:abstractNumId w:val="16"/>
  </w:num>
  <w:num w:numId="22">
    <w:abstractNumId w:val="7"/>
  </w:num>
  <w:num w:numId="23">
    <w:abstractNumId w:val="36"/>
  </w:num>
  <w:num w:numId="24">
    <w:abstractNumId w:val="39"/>
  </w:num>
  <w:num w:numId="25">
    <w:abstractNumId w:val="35"/>
  </w:num>
  <w:num w:numId="26">
    <w:abstractNumId w:val="18"/>
  </w:num>
  <w:num w:numId="27">
    <w:abstractNumId w:val="3"/>
  </w:num>
  <w:num w:numId="28">
    <w:abstractNumId w:val="37"/>
  </w:num>
  <w:num w:numId="29">
    <w:abstractNumId w:val="27"/>
  </w:num>
  <w:num w:numId="30">
    <w:abstractNumId w:val="29"/>
  </w:num>
  <w:num w:numId="31">
    <w:abstractNumId w:val="14"/>
  </w:num>
  <w:num w:numId="32">
    <w:abstractNumId w:val="9"/>
  </w:num>
  <w:num w:numId="33">
    <w:abstractNumId w:val="19"/>
  </w:num>
  <w:num w:numId="34">
    <w:abstractNumId w:val="30"/>
  </w:num>
  <w:num w:numId="35">
    <w:abstractNumId w:val="31"/>
  </w:num>
  <w:num w:numId="36">
    <w:abstractNumId w:val="15"/>
  </w:num>
  <w:num w:numId="37">
    <w:abstractNumId w:val="10"/>
  </w:num>
  <w:num w:numId="38">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F16218"/>
    <w:rsid w:val="00012FE7"/>
    <w:rsid w:val="00014CC5"/>
    <w:rsid w:val="00020DC1"/>
    <w:rsid w:val="00022E52"/>
    <w:rsid w:val="00031572"/>
    <w:rsid w:val="00047828"/>
    <w:rsid w:val="000524B2"/>
    <w:rsid w:val="00054D90"/>
    <w:rsid w:val="00055240"/>
    <w:rsid w:val="00055E5B"/>
    <w:rsid w:val="00065D8C"/>
    <w:rsid w:val="000701A0"/>
    <w:rsid w:val="00072CD4"/>
    <w:rsid w:val="00075A61"/>
    <w:rsid w:val="000838F2"/>
    <w:rsid w:val="000859D1"/>
    <w:rsid w:val="00086D13"/>
    <w:rsid w:val="0009738B"/>
    <w:rsid w:val="000A18FA"/>
    <w:rsid w:val="000A20B2"/>
    <w:rsid w:val="000A5CCC"/>
    <w:rsid w:val="000B123D"/>
    <w:rsid w:val="000B3EAD"/>
    <w:rsid w:val="000C42B3"/>
    <w:rsid w:val="000C78DF"/>
    <w:rsid w:val="000D1871"/>
    <w:rsid w:val="000D2197"/>
    <w:rsid w:val="000D6F0F"/>
    <w:rsid w:val="000F49D6"/>
    <w:rsid w:val="000F595C"/>
    <w:rsid w:val="00110BAB"/>
    <w:rsid w:val="00111EBE"/>
    <w:rsid w:val="001129E5"/>
    <w:rsid w:val="001338ED"/>
    <w:rsid w:val="00140BE1"/>
    <w:rsid w:val="001475CC"/>
    <w:rsid w:val="001602BF"/>
    <w:rsid w:val="001628A9"/>
    <w:rsid w:val="001646AA"/>
    <w:rsid w:val="001655DB"/>
    <w:rsid w:val="00167445"/>
    <w:rsid w:val="0016762F"/>
    <w:rsid w:val="00174D62"/>
    <w:rsid w:val="00181796"/>
    <w:rsid w:val="0018235F"/>
    <w:rsid w:val="00191333"/>
    <w:rsid w:val="001A0F06"/>
    <w:rsid w:val="001A65F8"/>
    <w:rsid w:val="001B0313"/>
    <w:rsid w:val="001C3DB5"/>
    <w:rsid w:val="001C45F3"/>
    <w:rsid w:val="001D16C0"/>
    <w:rsid w:val="001D50E4"/>
    <w:rsid w:val="001E4013"/>
    <w:rsid w:val="001E634F"/>
    <w:rsid w:val="001E7C62"/>
    <w:rsid w:val="001F43E1"/>
    <w:rsid w:val="002025AD"/>
    <w:rsid w:val="002148A7"/>
    <w:rsid w:val="00214BEB"/>
    <w:rsid w:val="002200B0"/>
    <w:rsid w:val="00225540"/>
    <w:rsid w:val="002270C3"/>
    <w:rsid w:val="00231981"/>
    <w:rsid w:val="00233138"/>
    <w:rsid w:val="00234C08"/>
    <w:rsid w:val="00240227"/>
    <w:rsid w:val="00245272"/>
    <w:rsid w:val="0025077D"/>
    <w:rsid w:val="00254148"/>
    <w:rsid w:val="00256B30"/>
    <w:rsid w:val="00261C8C"/>
    <w:rsid w:val="00263EE5"/>
    <w:rsid w:val="00274F61"/>
    <w:rsid w:val="00287125"/>
    <w:rsid w:val="00297C14"/>
    <w:rsid w:val="00297EB4"/>
    <w:rsid w:val="002A635A"/>
    <w:rsid w:val="002B09C1"/>
    <w:rsid w:val="002B31B0"/>
    <w:rsid w:val="002C1C6B"/>
    <w:rsid w:val="002C36A6"/>
    <w:rsid w:val="002C4093"/>
    <w:rsid w:val="002D019C"/>
    <w:rsid w:val="002D674C"/>
    <w:rsid w:val="002E1C9D"/>
    <w:rsid w:val="002E6ED9"/>
    <w:rsid w:val="002F103B"/>
    <w:rsid w:val="002F40B6"/>
    <w:rsid w:val="002F4C8B"/>
    <w:rsid w:val="0030072A"/>
    <w:rsid w:val="0030121A"/>
    <w:rsid w:val="00313AF4"/>
    <w:rsid w:val="003144C9"/>
    <w:rsid w:val="00314E0A"/>
    <w:rsid w:val="00320BD3"/>
    <w:rsid w:val="00323A64"/>
    <w:rsid w:val="003301B2"/>
    <w:rsid w:val="00332578"/>
    <w:rsid w:val="003335EB"/>
    <w:rsid w:val="003373D7"/>
    <w:rsid w:val="003533C5"/>
    <w:rsid w:val="003556A2"/>
    <w:rsid w:val="00356770"/>
    <w:rsid w:val="0035777A"/>
    <w:rsid w:val="00360277"/>
    <w:rsid w:val="003627E9"/>
    <w:rsid w:val="003644A2"/>
    <w:rsid w:val="0036479F"/>
    <w:rsid w:val="00364F74"/>
    <w:rsid w:val="00372F83"/>
    <w:rsid w:val="00373A55"/>
    <w:rsid w:val="003753F1"/>
    <w:rsid w:val="00376DE0"/>
    <w:rsid w:val="00381227"/>
    <w:rsid w:val="00381ECC"/>
    <w:rsid w:val="003839E0"/>
    <w:rsid w:val="00391D0B"/>
    <w:rsid w:val="003A02A2"/>
    <w:rsid w:val="003A0569"/>
    <w:rsid w:val="003A157E"/>
    <w:rsid w:val="003A267A"/>
    <w:rsid w:val="003C0147"/>
    <w:rsid w:val="003E6337"/>
    <w:rsid w:val="003F5458"/>
    <w:rsid w:val="00401969"/>
    <w:rsid w:val="00405F2B"/>
    <w:rsid w:val="00407691"/>
    <w:rsid w:val="0041401A"/>
    <w:rsid w:val="0041782C"/>
    <w:rsid w:val="0042352B"/>
    <w:rsid w:val="00426F9B"/>
    <w:rsid w:val="00445C2E"/>
    <w:rsid w:val="00460EF8"/>
    <w:rsid w:val="00462CA3"/>
    <w:rsid w:val="00463E77"/>
    <w:rsid w:val="004743E2"/>
    <w:rsid w:val="00474B7B"/>
    <w:rsid w:val="00486387"/>
    <w:rsid w:val="004A3509"/>
    <w:rsid w:val="004A40BA"/>
    <w:rsid w:val="004A4776"/>
    <w:rsid w:val="004B0073"/>
    <w:rsid w:val="004C3AB5"/>
    <w:rsid w:val="004D7E70"/>
    <w:rsid w:val="004E1634"/>
    <w:rsid w:val="004E2A8F"/>
    <w:rsid w:val="004E3E30"/>
    <w:rsid w:val="004E51BB"/>
    <w:rsid w:val="004F120F"/>
    <w:rsid w:val="0051117E"/>
    <w:rsid w:val="00512542"/>
    <w:rsid w:val="00516F82"/>
    <w:rsid w:val="00547192"/>
    <w:rsid w:val="00550BD7"/>
    <w:rsid w:val="00553456"/>
    <w:rsid w:val="00553DE6"/>
    <w:rsid w:val="00555131"/>
    <w:rsid w:val="00560177"/>
    <w:rsid w:val="00562C78"/>
    <w:rsid w:val="00571695"/>
    <w:rsid w:val="00575E04"/>
    <w:rsid w:val="00575F80"/>
    <w:rsid w:val="005760BD"/>
    <w:rsid w:val="00580FE4"/>
    <w:rsid w:val="005913D3"/>
    <w:rsid w:val="00593C75"/>
    <w:rsid w:val="005944D4"/>
    <w:rsid w:val="0059757F"/>
    <w:rsid w:val="005A6863"/>
    <w:rsid w:val="005B151A"/>
    <w:rsid w:val="005B4C20"/>
    <w:rsid w:val="005C1C3C"/>
    <w:rsid w:val="005C3208"/>
    <w:rsid w:val="005C4787"/>
    <w:rsid w:val="005C5A5C"/>
    <w:rsid w:val="005C75D9"/>
    <w:rsid w:val="005D0D6D"/>
    <w:rsid w:val="005D17DF"/>
    <w:rsid w:val="005D2378"/>
    <w:rsid w:val="005D6E4C"/>
    <w:rsid w:val="005E075B"/>
    <w:rsid w:val="005E0C7D"/>
    <w:rsid w:val="005F54CA"/>
    <w:rsid w:val="006037EB"/>
    <w:rsid w:val="00610603"/>
    <w:rsid w:val="0061235C"/>
    <w:rsid w:val="00616982"/>
    <w:rsid w:val="00620D96"/>
    <w:rsid w:val="006241E0"/>
    <w:rsid w:val="006244C4"/>
    <w:rsid w:val="0062553B"/>
    <w:rsid w:val="00627262"/>
    <w:rsid w:val="00627AE2"/>
    <w:rsid w:val="006316A8"/>
    <w:rsid w:val="00636284"/>
    <w:rsid w:val="006414DF"/>
    <w:rsid w:val="00646FAA"/>
    <w:rsid w:val="00663D53"/>
    <w:rsid w:val="006656D2"/>
    <w:rsid w:val="006661D9"/>
    <w:rsid w:val="00666F03"/>
    <w:rsid w:val="006770F2"/>
    <w:rsid w:val="006818D1"/>
    <w:rsid w:val="006837E5"/>
    <w:rsid w:val="00684715"/>
    <w:rsid w:val="006A6D79"/>
    <w:rsid w:val="006A709A"/>
    <w:rsid w:val="006B273F"/>
    <w:rsid w:val="006C5CB3"/>
    <w:rsid w:val="006C6144"/>
    <w:rsid w:val="006D121C"/>
    <w:rsid w:val="006D7FA0"/>
    <w:rsid w:val="006E2621"/>
    <w:rsid w:val="006E2CF2"/>
    <w:rsid w:val="006E325A"/>
    <w:rsid w:val="006E69C2"/>
    <w:rsid w:val="007045BB"/>
    <w:rsid w:val="00707972"/>
    <w:rsid w:val="007212DC"/>
    <w:rsid w:val="00730251"/>
    <w:rsid w:val="00733D4C"/>
    <w:rsid w:val="00735A17"/>
    <w:rsid w:val="00735C56"/>
    <w:rsid w:val="00743318"/>
    <w:rsid w:val="00746C5F"/>
    <w:rsid w:val="00751606"/>
    <w:rsid w:val="00753298"/>
    <w:rsid w:val="00754BD3"/>
    <w:rsid w:val="00762C83"/>
    <w:rsid w:val="007654A4"/>
    <w:rsid w:val="0076550F"/>
    <w:rsid w:val="0077584C"/>
    <w:rsid w:val="00786032"/>
    <w:rsid w:val="007A6D93"/>
    <w:rsid w:val="007B55D4"/>
    <w:rsid w:val="007C5102"/>
    <w:rsid w:val="007D6520"/>
    <w:rsid w:val="007E3F4A"/>
    <w:rsid w:val="007E43E5"/>
    <w:rsid w:val="007F22FA"/>
    <w:rsid w:val="007F428D"/>
    <w:rsid w:val="007F5C43"/>
    <w:rsid w:val="007F687C"/>
    <w:rsid w:val="008076F4"/>
    <w:rsid w:val="008077A1"/>
    <w:rsid w:val="0081182C"/>
    <w:rsid w:val="008179CF"/>
    <w:rsid w:val="00820874"/>
    <w:rsid w:val="00825C4A"/>
    <w:rsid w:val="00842005"/>
    <w:rsid w:val="008429DB"/>
    <w:rsid w:val="00847BCA"/>
    <w:rsid w:val="00850B0E"/>
    <w:rsid w:val="00851E03"/>
    <w:rsid w:val="00855242"/>
    <w:rsid w:val="0086715D"/>
    <w:rsid w:val="00873FD8"/>
    <w:rsid w:val="008761E0"/>
    <w:rsid w:val="00881A8E"/>
    <w:rsid w:val="008843A6"/>
    <w:rsid w:val="0089251A"/>
    <w:rsid w:val="00892DF4"/>
    <w:rsid w:val="00893947"/>
    <w:rsid w:val="0089419D"/>
    <w:rsid w:val="00896269"/>
    <w:rsid w:val="008A1DC3"/>
    <w:rsid w:val="008C68E1"/>
    <w:rsid w:val="008D028E"/>
    <w:rsid w:val="008D76B1"/>
    <w:rsid w:val="008E60EF"/>
    <w:rsid w:val="008F071A"/>
    <w:rsid w:val="008F2837"/>
    <w:rsid w:val="0091511D"/>
    <w:rsid w:val="0092573E"/>
    <w:rsid w:val="00927A1E"/>
    <w:rsid w:val="00927EEF"/>
    <w:rsid w:val="009305B0"/>
    <w:rsid w:val="009372DA"/>
    <w:rsid w:val="009403A3"/>
    <w:rsid w:val="0094144C"/>
    <w:rsid w:val="00946F91"/>
    <w:rsid w:val="00955107"/>
    <w:rsid w:val="00956E5C"/>
    <w:rsid w:val="00960BA0"/>
    <w:rsid w:val="00962400"/>
    <w:rsid w:val="00966D0C"/>
    <w:rsid w:val="009A08CD"/>
    <w:rsid w:val="009A09B8"/>
    <w:rsid w:val="009A310A"/>
    <w:rsid w:val="009A66A8"/>
    <w:rsid w:val="009B570B"/>
    <w:rsid w:val="009C3695"/>
    <w:rsid w:val="009C6371"/>
    <w:rsid w:val="009D05EF"/>
    <w:rsid w:val="009D4A6D"/>
    <w:rsid w:val="009E5575"/>
    <w:rsid w:val="009F26A8"/>
    <w:rsid w:val="00A01F9C"/>
    <w:rsid w:val="00A0222E"/>
    <w:rsid w:val="00A0360D"/>
    <w:rsid w:val="00A14F95"/>
    <w:rsid w:val="00A2787A"/>
    <w:rsid w:val="00A3010B"/>
    <w:rsid w:val="00A5561E"/>
    <w:rsid w:val="00A55AF0"/>
    <w:rsid w:val="00A60B9F"/>
    <w:rsid w:val="00A6539B"/>
    <w:rsid w:val="00A666AB"/>
    <w:rsid w:val="00A673A4"/>
    <w:rsid w:val="00A70685"/>
    <w:rsid w:val="00A73261"/>
    <w:rsid w:val="00A87D51"/>
    <w:rsid w:val="00A90731"/>
    <w:rsid w:val="00A951CD"/>
    <w:rsid w:val="00AA1FE5"/>
    <w:rsid w:val="00AA26CD"/>
    <w:rsid w:val="00AA2E41"/>
    <w:rsid w:val="00AA362A"/>
    <w:rsid w:val="00AA7334"/>
    <w:rsid w:val="00AB46CE"/>
    <w:rsid w:val="00AB791C"/>
    <w:rsid w:val="00AC083F"/>
    <w:rsid w:val="00AC3E47"/>
    <w:rsid w:val="00AE1BA0"/>
    <w:rsid w:val="00AE264C"/>
    <w:rsid w:val="00AE3A46"/>
    <w:rsid w:val="00AE589F"/>
    <w:rsid w:val="00AF2625"/>
    <w:rsid w:val="00B1743F"/>
    <w:rsid w:val="00B3606E"/>
    <w:rsid w:val="00B51428"/>
    <w:rsid w:val="00B52350"/>
    <w:rsid w:val="00B73D16"/>
    <w:rsid w:val="00B75152"/>
    <w:rsid w:val="00B77610"/>
    <w:rsid w:val="00B800F2"/>
    <w:rsid w:val="00B812C8"/>
    <w:rsid w:val="00B85501"/>
    <w:rsid w:val="00B85A0C"/>
    <w:rsid w:val="00B85E91"/>
    <w:rsid w:val="00B91860"/>
    <w:rsid w:val="00B91D9F"/>
    <w:rsid w:val="00B963AE"/>
    <w:rsid w:val="00BA3C67"/>
    <w:rsid w:val="00BA54D1"/>
    <w:rsid w:val="00BA7C8D"/>
    <w:rsid w:val="00BB421A"/>
    <w:rsid w:val="00BB6B5A"/>
    <w:rsid w:val="00BC0002"/>
    <w:rsid w:val="00BC0C49"/>
    <w:rsid w:val="00BC5E4C"/>
    <w:rsid w:val="00BC7D4B"/>
    <w:rsid w:val="00BD0BD1"/>
    <w:rsid w:val="00BE2C7A"/>
    <w:rsid w:val="00BE32D8"/>
    <w:rsid w:val="00BF0C79"/>
    <w:rsid w:val="00C01AE3"/>
    <w:rsid w:val="00C02283"/>
    <w:rsid w:val="00C10C5F"/>
    <w:rsid w:val="00C145F8"/>
    <w:rsid w:val="00C171FF"/>
    <w:rsid w:val="00C304F5"/>
    <w:rsid w:val="00C33755"/>
    <w:rsid w:val="00C36CF9"/>
    <w:rsid w:val="00C42D77"/>
    <w:rsid w:val="00C44DFB"/>
    <w:rsid w:val="00C514A0"/>
    <w:rsid w:val="00C51D3C"/>
    <w:rsid w:val="00C6175C"/>
    <w:rsid w:val="00C7155F"/>
    <w:rsid w:val="00C721D6"/>
    <w:rsid w:val="00C7657A"/>
    <w:rsid w:val="00C83158"/>
    <w:rsid w:val="00C87C73"/>
    <w:rsid w:val="00C97EA3"/>
    <w:rsid w:val="00CA4EF7"/>
    <w:rsid w:val="00CB1BB4"/>
    <w:rsid w:val="00CB5B15"/>
    <w:rsid w:val="00CC2D61"/>
    <w:rsid w:val="00CC6910"/>
    <w:rsid w:val="00CD21D9"/>
    <w:rsid w:val="00CD4380"/>
    <w:rsid w:val="00CD4F4F"/>
    <w:rsid w:val="00CE48FD"/>
    <w:rsid w:val="00CE64D3"/>
    <w:rsid w:val="00CF1346"/>
    <w:rsid w:val="00D0327E"/>
    <w:rsid w:val="00D07428"/>
    <w:rsid w:val="00D178C7"/>
    <w:rsid w:val="00D3267B"/>
    <w:rsid w:val="00D3478B"/>
    <w:rsid w:val="00D52244"/>
    <w:rsid w:val="00D528A9"/>
    <w:rsid w:val="00D573FF"/>
    <w:rsid w:val="00D60401"/>
    <w:rsid w:val="00D626DF"/>
    <w:rsid w:val="00D73418"/>
    <w:rsid w:val="00D7541C"/>
    <w:rsid w:val="00D86398"/>
    <w:rsid w:val="00D91FAB"/>
    <w:rsid w:val="00D91FFF"/>
    <w:rsid w:val="00D958DB"/>
    <w:rsid w:val="00DA5AD0"/>
    <w:rsid w:val="00DD2FB8"/>
    <w:rsid w:val="00DD73A7"/>
    <w:rsid w:val="00DE0F69"/>
    <w:rsid w:val="00DE53C7"/>
    <w:rsid w:val="00DE65F6"/>
    <w:rsid w:val="00DF0A4D"/>
    <w:rsid w:val="00DF1750"/>
    <w:rsid w:val="00DF1D33"/>
    <w:rsid w:val="00E02D2F"/>
    <w:rsid w:val="00E03D0C"/>
    <w:rsid w:val="00E063A7"/>
    <w:rsid w:val="00E12547"/>
    <w:rsid w:val="00E15C50"/>
    <w:rsid w:val="00E23A45"/>
    <w:rsid w:val="00E317A8"/>
    <w:rsid w:val="00E45138"/>
    <w:rsid w:val="00E45ABB"/>
    <w:rsid w:val="00E55853"/>
    <w:rsid w:val="00E61C55"/>
    <w:rsid w:val="00E737DE"/>
    <w:rsid w:val="00E7530C"/>
    <w:rsid w:val="00E762E1"/>
    <w:rsid w:val="00E76563"/>
    <w:rsid w:val="00E76CAD"/>
    <w:rsid w:val="00E82088"/>
    <w:rsid w:val="00E84B86"/>
    <w:rsid w:val="00E87690"/>
    <w:rsid w:val="00E9275B"/>
    <w:rsid w:val="00E92E0B"/>
    <w:rsid w:val="00E94B49"/>
    <w:rsid w:val="00E94C88"/>
    <w:rsid w:val="00E95235"/>
    <w:rsid w:val="00E95CD5"/>
    <w:rsid w:val="00EA3B72"/>
    <w:rsid w:val="00EA5B0A"/>
    <w:rsid w:val="00EA71B5"/>
    <w:rsid w:val="00EA78A8"/>
    <w:rsid w:val="00EE5255"/>
    <w:rsid w:val="00EE5878"/>
    <w:rsid w:val="00EE6CAC"/>
    <w:rsid w:val="00EF416D"/>
    <w:rsid w:val="00EF430A"/>
    <w:rsid w:val="00F00F01"/>
    <w:rsid w:val="00F036A9"/>
    <w:rsid w:val="00F16218"/>
    <w:rsid w:val="00F17494"/>
    <w:rsid w:val="00F2275E"/>
    <w:rsid w:val="00F24BBC"/>
    <w:rsid w:val="00F27B8F"/>
    <w:rsid w:val="00F306F3"/>
    <w:rsid w:val="00F3094A"/>
    <w:rsid w:val="00F41783"/>
    <w:rsid w:val="00F47C81"/>
    <w:rsid w:val="00F50552"/>
    <w:rsid w:val="00F52F29"/>
    <w:rsid w:val="00F56722"/>
    <w:rsid w:val="00F66B25"/>
    <w:rsid w:val="00F72648"/>
    <w:rsid w:val="00F776F3"/>
    <w:rsid w:val="00F83CDB"/>
    <w:rsid w:val="00F96B52"/>
    <w:rsid w:val="00FB38CE"/>
    <w:rsid w:val="00FC356F"/>
    <w:rsid w:val="00FD19F7"/>
    <w:rsid w:val="00FD6C7F"/>
    <w:rsid w:val="00FD7BD6"/>
    <w:rsid w:val="00FE467E"/>
    <w:rsid w:val="00FF7554"/>
    <w:rsid w:val="00FF7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1067C48"/>
  <w15:docId w15:val="{F9734F36-090D-46F0-933C-453E10C6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7445"/>
    <w:pPr>
      <w:spacing w:after="240"/>
      <w:jc w:val="both"/>
    </w:pPr>
    <w:rPr>
      <w:sz w:val="24"/>
      <w:lang w:eastAsia="en-US"/>
    </w:rPr>
  </w:style>
  <w:style w:type="paragraph" w:styleId="Naslov1">
    <w:name w:val="heading 1"/>
    <w:basedOn w:val="Navaden"/>
    <w:next w:val="Text1"/>
    <w:qFormat/>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qFormat/>
    <w:pPr>
      <w:spacing w:before="240" w:after="60"/>
      <w:ind w:left="3332" w:hanging="708"/>
      <w:outlineLvl w:val="4"/>
    </w:pPr>
    <w:rPr>
      <w:rFonts w:ascii="Arial" w:hAnsi="Arial"/>
      <w:sz w:val="22"/>
    </w:rPr>
  </w:style>
  <w:style w:type="paragraph" w:styleId="Naslov6">
    <w:name w:val="heading 6"/>
    <w:basedOn w:val="Navaden"/>
    <w:next w:val="Navaden"/>
    <w:qFormat/>
    <w:pPr>
      <w:spacing w:before="240" w:after="60"/>
      <w:ind w:left="4040" w:hanging="708"/>
      <w:outlineLvl w:val="5"/>
    </w:pPr>
    <w:rPr>
      <w:rFonts w:ascii="Arial" w:hAnsi="Arial"/>
      <w:i/>
      <w:sz w:val="22"/>
    </w:rPr>
  </w:style>
  <w:style w:type="paragraph" w:styleId="Naslov7">
    <w:name w:val="heading 7"/>
    <w:basedOn w:val="Navaden"/>
    <w:next w:val="Navaden"/>
    <w:qFormat/>
    <w:pPr>
      <w:spacing w:before="240" w:after="60"/>
      <w:ind w:left="4748" w:hanging="708"/>
      <w:outlineLvl w:val="6"/>
    </w:pPr>
    <w:rPr>
      <w:rFonts w:ascii="Arial" w:hAnsi="Arial"/>
      <w:sz w:val="20"/>
    </w:rPr>
  </w:style>
  <w:style w:type="paragraph" w:styleId="Naslov8">
    <w:name w:val="heading 8"/>
    <w:basedOn w:val="Navaden"/>
    <w:next w:val="Navaden"/>
    <w:qFormat/>
    <w:pPr>
      <w:spacing w:before="240" w:after="60"/>
      <w:ind w:left="5456" w:hanging="708"/>
      <w:outlineLvl w:val="7"/>
    </w:pPr>
    <w:rPr>
      <w:rFonts w:ascii="Arial" w:hAnsi="Arial"/>
      <w:i/>
      <w:sz w:val="20"/>
    </w:rPr>
  </w:style>
  <w:style w:type="paragraph" w:styleId="Naslov9">
    <w:name w:val="heading 9"/>
    <w:basedOn w:val="Navaden"/>
    <w:next w:val="Navaden"/>
    <w:qFormat/>
    <w:pPr>
      <w:spacing w:before="240" w:after="60"/>
      <w:ind w:left="6164" w:hanging="708"/>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160"/>
      </w:tabs>
      <w:ind w:left="1077"/>
    </w:pPr>
  </w:style>
  <w:style w:type="paragraph" w:customStyle="1" w:styleId="Text3">
    <w:name w:val="Text 3"/>
    <w:basedOn w:val="Navaden"/>
    <w:pPr>
      <w:tabs>
        <w:tab w:val="left" w:pos="2302"/>
      </w:tabs>
      <w:ind w:left="1916"/>
    </w:pPr>
  </w:style>
  <w:style w:type="paragraph" w:customStyle="1" w:styleId="Text4">
    <w:name w:val="Text 4"/>
    <w:basedOn w:val="Navaden"/>
    <w:pPr>
      <w:ind w:left="2880"/>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qFormat/>
    <w:pPr>
      <w:spacing w:before="120" w:after="120"/>
    </w:pPr>
    <w:rPr>
      <w:b/>
    </w:rPr>
  </w:style>
  <w:style w:type="paragraph" w:styleId="Zakljunipozdrav">
    <w:name w:val="Closing"/>
    <w:basedOn w:val="Navaden"/>
    <w:next w:val="Podpis"/>
    <w:pPr>
      <w:tabs>
        <w:tab w:val="left" w:pos="5103"/>
      </w:tabs>
      <w:spacing w:before="240"/>
      <w:ind w:left="5103"/>
      <w:jc w:val="left"/>
    </w:pPr>
  </w:style>
  <w:style w:type="paragraph" w:styleId="Podpis">
    <w:name w:val="Signature"/>
    <w:basedOn w:val="Navaden"/>
    <w:next w:val="Contact"/>
    <w:link w:val="PodpisZnak"/>
    <w:uiPriority w:val="99"/>
    <w:pPr>
      <w:tabs>
        <w:tab w:val="left" w:pos="5103"/>
      </w:tabs>
      <w:spacing w:before="1200" w:after="0"/>
      <w:ind w:left="5103"/>
      <w:jc w:val="center"/>
    </w:pPr>
  </w:style>
  <w:style w:type="paragraph" w:customStyle="1" w:styleId="Enclosures">
    <w:name w:val="Enclosures"/>
    <w:basedOn w:val="Navaden"/>
    <w:next w:val="Participants"/>
    <w:pPr>
      <w:keepNext/>
      <w:keepLines/>
      <w:tabs>
        <w:tab w:val="left" w:pos="5670"/>
      </w:tabs>
      <w:spacing w:before="480" w:after="0"/>
      <w:ind w:left="1985" w:hanging="1985"/>
      <w:jc w:val="left"/>
    </w:pPr>
  </w:style>
  <w:style w:type="paragraph" w:customStyle="1" w:styleId="Participants">
    <w:name w:val="Participants"/>
    <w:basedOn w:val="Navaden"/>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avaden"/>
    <w:next w:val="Navaden"/>
    <w:pPr>
      <w:tabs>
        <w:tab w:val="left" w:pos="2552"/>
        <w:tab w:val="left" w:pos="2835"/>
        <w:tab w:val="left" w:pos="5670"/>
        <w:tab w:val="left" w:pos="6379"/>
        <w:tab w:val="left" w:pos="6804"/>
      </w:tabs>
      <w:spacing w:before="480" w:after="0"/>
      <w:ind w:left="1985" w:hanging="1985"/>
      <w:jc w:val="left"/>
    </w:pPr>
  </w:style>
  <w:style w:type="paragraph" w:styleId="Pripombabesedilo">
    <w:name w:val="annotation text"/>
    <w:basedOn w:val="Navaden"/>
    <w:link w:val="PripombabesediloZnak"/>
    <w:semiHidden/>
    <w:rPr>
      <w:sz w:val="20"/>
    </w:rPr>
  </w:style>
  <w:style w:type="paragraph" w:styleId="Datum">
    <w:name w:val="Date"/>
    <w:basedOn w:val="Navaden"/>
    <w:next w:val="References"/>
    <w:link w:val="DatumZnak"/>
    <w:uiPriority w:val="99"/>
    <w:pPr>
      <w:spacing w:after="0"/>
      <w:ind w:left="5103" w:right="-567"/>
      <w:jc w:val="left"/>
    </w:pPr>
  </w:style>
  <w:style w:type="paragraph" w:customStyle="1" w:styleId="References">
    <w:name w:val="References"/>
    <w:basedOn w:val="Navaden"/>
    <w:next w:val="AddressTR"/>
    <w:uiPriority w:val="99"/>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Contact"/>
    <w:pPr>
      <w:tabs>
        <w:tab w:val="left" w:pos="5103"/>
      </w:tabs>
      <w:spacing w:before="1200" w:after="0"/>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rPr>
  </w:style>
  <w:style w:type="paragraph" w:styleId="Sprotnaopomba-besedilo">
    <w:name w:val="footnote text"/>
    <w:basedOn w:val="Navaden"/>
    <w:semiHidden/>
    <w:pPr>
      <w:ind w:left="357" w:hanging="357"/>
    </w:pPr>
    <w:rPr>
      <w:sz w:val="20"/>
    </w:rPr>
  </w:style>
  <w:style w:type="paragraph" w:styleId="Glava">
    <w:name w:val="header"/>
    <w:basedOn w:val="Navaden"/>
    <w:link w:val="GlavaZnak"/>
    <w:uiPriority w:val="99"/>
    <w:pPr>
      <w:tabs>
        <w:tab w:val="center" w:pos="4153"/>
        <w:tab w:val="right" w:pos="8306"/>
      </w:tabs>
    </w:p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160"/>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160"/>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pPr>
      <w:ind w:left="720"/>
    </w:p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naslov">
    <w:name w:val="Subtitle"/>
    <w:basedOn w:val="Navaden"/>
    <w:qFormat/>
    <w:pPr>
      <w:spacing w:after="60"/>
      <w:jc w:val="center"/>
      <w:outlineLvl w:val="1"/>
    </w:pPr>
    <w:rPr>
      <w:rFonts w:ascii="Arial" w:hAnsi="Arial"/>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qFormat/>
    <w:pPr>
      <w:spacing w:before="240" w:after="60"/>
      <w:jc w:val="center"/>
      <w:outlineLvl w:val="0"/>
    </w:pPr>
    <w:rPr>
      <w:rFonts w:ascii="Arial" w:hAnsi="Arial"/>
      <w:b/>
      <w:kern w:val="28"/>
      <w:sz w:val="32"/>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slovTOC">
    <w:name w:val="TOC Heading"/>
    <w:basedOn w:val="Navaden"/>
    <w:next w:val="Navaden"/>
    <w:qFormat/>
    <w:pPr>
      <w:keepNext/>
      <w:spacing w:before="240"/>
      <w:jc w:val="center"/>
    </w:pPr>
    <w:rPr>
      <w:b/>
    </w:rPr>
  </w:style>
  <w:style w:type="paragraph" w:customStyle="1" w:styleId="Contact">
    <w:name w:val="Contact"/>
    <w:basedOn w:val="Navaden"/>
    <w:next w:val="Navaden"/>
    <w:uiPriority w:val="99"/>
    <w:pPr>
      <w:spacing w:before="480" w:after="0"/>
      <w:ind w:left="567" w:hanging="567"/>
      <w:jc w:val="left"/>
    </w:pPr>
  </w:style>
  <w:style w:type="paragraph" w:customStyle="1" w:styleId="DisclaimerNotice">
    <w:name w:val="Disclaimer Notice"/>
    <w:basedOn w:val="Navaden"/>
    <w:next w:val="AddressTR"/>
    <w:pPr>
      <w:ind w:left="5103"/>
      <w:jc w:val="left"/>
    </w:pPr>
    <w:rPr>
      <w:i/>
      <w:sz w:val="20"/>
    </w:rPr>
  </w:style>
  <w:style w:type="paragraph" w:customStyle="1" w:styleId="Disclaimer">
    <w:name w:val="Disclaimer"/>
    <w:basedOn w:val="Navaden"/>
    <w:pPr>
      <w:keepLines/>
      <w:pBdr>
        <w:top w:val="single" w:sz="4" w:space="1" w:color="auto"/>
      </w:pBdr>
      <w:spacing w:before="480" w:after="0"/>
    </w:pPr>
    <w:rPr>
      <w:i/>
    </w:rPr>
  </w:style>
  <w:style w:type="character" w:styleId="SledenaHiperpovezava">
    <w:name w:val="FollowedHyperlink"/>
    <w:rPr>
      <w:color w:val="800080"/>
      <w:u w:val="single"/>
    </w:rPr>
  </w:style>
  <w:style w:type="paragraph" w:customStyle="1" w:styleId="DisclaimerSJ">
    <w:name w:val="Disclaimer_SJ"/>
    <w:basedOn w:val="Navaden"/>
    <w:next w:val="Navaden"/>
    <w:pPr>
      <w:spacing w:after="0"/>
    </w:pPr>
    <w:rPr>
      <w:rFonts w:ascii="Arial" w:hAnsi="Arial"/>
      <w:b/>
      <w:sz w:val="16"/>
    </w:rPr>
  </w:style>
  <w:style w:type="paragraph" w:customStyle="1" w:styleId="Designator">
    <w:name w:val="Designator"/>
    <w:basedOn w:val="Navaden"/>
    <w:pPr>
      <w:spacing w:after="0"/>
      <w:jc w:val="center"/>
    </w:pPr>
    <w:rPr>
      <w:b/>
      <w:caps/>
      <w:sz w:val="32"/>
    </w:rPr>
  </w:style>
  <w:style w:type="paragraph" w:customStyle="1" w:styleId="Releasable">
    <w:name w:val="Releasable"/>
    <w:basedOn w:val="Navaden"/>
    <w:qFormat/>
    <w:pPr>
      <w:spacing w:after="0"/>
      <w:jc w:val="center"/>
    </w:pPr>
    <w:rPr>
      <w:b/>
      <w:caps/>
      <w:sz w:val="32"/>
      <w:lang w:val="de-DE"/>
    </w:rPr>
  </w:style>
  <w:style w:type="paragraph" w:customStyle="1" w:styleId="RUE">
    <w:name w:val="RUE"/>
    <w:basedOn w:val="Navaden"/>
    <w:pPr>
      <w:spacing w:after="0"/>
      <w:jc w:val="center"/>
    </w:pPr>
    <w:rPr>
      <w:b/>
      <w:caps/>
      <w:sz w:val="32"/>
      <w:bdr w:val="single" w:sz="18" w:space="0" w:color="auto"/>
      <w:lang w:val="de-DE"/>
    </w:rPr>
  </w:style>
  <w:style w:type="paragraph" w:customStyle="1" w:styleId="ConfidentialUE">
    <w:name w:val="Confidential UE"/>
    <w:basedOn w:val="Navaden"/>
    <w:pPr>
      <w:spacing w:after="0"/>
      <w:jc w:val="center"/>
    </w:pPr>
    <w:rPr>
      <w:b/>
      <w:caps/>
      <w:sz w:val="32"/>
      <w:bdr w:val="single" w:sz="18" w:space="0" w:color="auto"/>
    </w:rPr>
  </w:style>
  <w:style w:type="paragraph" w:customStyle="1" w:styleId="TrsSecretUE">
    <w:name w:val="Très Secret UE"/>
    <w:basedOn w:val="Navaden"/>
    <w:pPr>
      <w:spacing w:after="0"/>
      <w:jc w:val="center"/>
    </w:pPr>
    <w:rPr>
      <w:b/>
      <w:caps/>
      <w:color w:val="FF0000"/>
      <w:sz w:val="32"/>
      <w:bdr w:val="single" w:sz="18" w:space="0" w:color="FF0000"/>
    </w:rPr>
  </w:style>
  <w:style w:type="paragraph" w:customStyle="1" w:styleId="SecretUE">
    <w:name w:val="Secret UE"/>
    <w:basedOn w:val="Navaden"/>
    <w:pPr>
      <w:spacing w:after="0"/>
      <w:jc w:val="center"/>
    </w:pPr>
    <w:rPr>
      <w:b/>
      <w:caps/>
      <w:color w:val="FF0000"/>
      <w:sz w:val="32"/>
      <w:bdr w:val="single" w:sz="18" w:space="0" w:color="FF0000"/>
    </w:rPr>
  </w:style>
  <w:style w:type="paragraph" w:customStyle="1" w:styleId="LegalNumPar">
    <w:name w:val="LegalNumPar"/>
    <w:basedOn w:val="Navaden"/>
    <w:pPr>
      <w:numPr>
        <w:numId w:val="19"/>
      </w:numPr>
      <w:spacing w:line="360" w:lineRule="auto"/>
      <w:jc w:val="left"/>
    </w:pPr>
    <w:rPr>
      <w:rFonts w:eastAsiaTheme="minorHAnsi"/>
      <w:szCs w:val="22"/>
    </w:rPr>
  </w:style>
  <w:style w:type="paragraph" w:customStyle="1" w:styleId="LegalNumPar2">
    <w:name w:val="LegalNumPar2"/>
    <w:basedOn w:val="Navaden"/>
    <w:pPr>
      <w:numPr>
        <w:ilvl w:val="1"/>
        <w:numId w:val="19"/>
      </w:numPr>
      <w:spacing w:line="360" w:lineRule="auto"/>
      <w:jc w:val="left"/>
    </w:pPr>
    <w:rPr>
      <w:rFonts w:eastAsiaTheme="minorHAnsi"/>
      <w:szCs w:val="22"/>
    </w:rPr>
  </w:style>
  <w:style w:type="paragraph" w:customStyle="1" w:styleId="LegalNumPar3">
    <w:name w:val="LegalNumPar3"/>
    <w:basedOn w:val="Navaden"/>
    <w:pPr>
      <w:numPr>
        <w:ilvl w:val="2"/>
        <w:numId w:val="19"/>
      </w:numPr>
      <w:spacing w:line="360" w:lineRule="auto"/>
      <w:jc w:val="left"/>
    </w:pPr>
    <w:rPr>
      <w:rFonts w:eastAsiaTheme="minorHAnsi"/>
      <w:szCs w:val="22"/>
    </w:rPr>
  </w:style>
  <w:style w:type="character" w:customStyle="1" w:styleId="NogaZnak">
    <w:name w:val="Noga Znak"/>
    <w:basedOn w:val="Privzetapisavaodstavka"/>
    <w:link w:val="Noga"/>
    <w:uiPriority w:val="99"/>
    <w:locked/>
    <w:rsid w:val="00F16218"/>
    <w:rPr>
      <w:rFonts w:ascii="Arial" w:hAnsi="Arial"/>
      <w:sz w:val="16"/>
      <w:lang w:eastAsia="en-US"/>
    </w:rPr>
  </w:style>
  <w:style w:type="character" w:customStyle="1" w:styleId="DatumZnak">
    <w:name w:val="Datum Znak"/>
    <w:basedOn w:val="Privzetapisavaodstavka"/>
    <w:link w:val="Datum"/>
    <w:uiPriority w:val="99"/>
    <w:locked/>
    <w:rsid w:val="00F16218"/>
    <w:rPr>
      <w:sz w:val="24"/>
      <w:lang w:eastAsia="en-US"/>
    </w:rPr>
  </w:style>
  <w:style w:type="character" w:customStyle="1" w:styleId="PodpisZnak">
    <w:name w:val="Podpis Znak"/>
    <w:basedOn w:val="Privzetapisavaodstavka"/>
    <w:link w:val="Podpis"/>
    <w:uiPriority w:val="99"/>
    <w:locked/>
    <w:rsid w:val="00F16218"/>
    <w:rPr>
      <w:sz w:val="24"/>
      <w:lang w:eastAsia="en-US"/>
    </w:rPr>
  </w:style>
  <w:style w:type="paragraph" w:customStyle="1" w:styleId="ZCom">
    <w:name w:val="Z_Com"/>
    <w:basedOn w:val="Navaden"/>
    <w:next w:val="ZDGName"/>
    <w:uiPriority w:val="99"/>
    <w:rsid w:val="00F16218"/>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avaden"/>
    <w:uiPriority w:val="99"/>
    <w:rsid w:val="00F16218"/>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GlavaZnak">
    <w:name w:val="Glava Znak"/>
    <w:basedOn w:val="Privzetapisavaodstavka"/>
    <w:link w:val="Glava"/>
    <w:uiPriority w:val="99"/>
    <w:locked/>
    <w:rsid w:val="00F16218"/>
    <w:rPr>
      <w:sz w:val="24"/>
      <w:lang w:eastAsia="en-US"/>
    </w:rPr>
  </w:style>
  <w:style w:type="character" w:styleId="Sprotnaopomba-sklic">
    <w:name w:val="footnote reference"/>
    <w:basedOn w:val="Privzetapisavaodstavka"/>
    <w:uiPriority w:val="99"/>
    <w:semiHidden/>
    <w:unhideWhenUsed/>
    <w:rsid w:val="00C7657A"/>
    <w:rPr>
      <w:vertAlign w:val="superscript"/>
    </w:rPr>
  </w:style>
  <w:style w:type="paragraph" w:styleId="Besedilooblaka">
    <w:name w:val="Balloon Text"/>
    <w:basedOn w:val="Navaden"/>
    <w:link w:val="BesedilooblakaZnak"/>
    <w:uiPriority w:val="99"/>
    <w:semiHidden/>
    <w:unhideWhenUsed/>
    <w:rsid w:val="00DE65F6"/>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E65F6"/>
    <w:rPr>
      <w:rFonts w:ascii="Tahoma" w:hAnsi="Tahoma" w:cs="Tahoma"/>
      <w:sz w:val="16"/>
      <w:szCs w:val="16"/>
      <w:lang w:eastAsia="en-US"/>
    </w:rPr>
  </w:style>
  <w:style w:type="paragraph" w:styleId="Odstavekseznama">
    <w:name w:val="List Paragraph"/>
    <w:basedOn w:val="Navaden"/>
    <w:uiPriority w:val="34"/>
    <w:qFormat/>
    <w:rsid w:val="00754BD3"/>
    <w:pPr>
      <w:ind w:left="720"/>
      <w:contextualSpacing/>
    </w:pPr>
  </w:style>
  <w:style w:type="table" w:styleId="Tabelamrea">
    <w:name w:val="Table Grid"/>
    <w:basedOn w:val="Navadnatabela"/>
    <w:uiPriority w:val="59"/>
    <w:rsid w:val="004235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1227"/>
    <w:pPr>
      <w:autoSpaceDE w:val="0"/>
      <w:autoSpaceDN w:val="0"/>
      <w:adjustRightInd w:val="0"/>
    </w:pPr>
    <w:rPr>
      <w:rFonts w:ascii="Symbol" w:eastAsia="Calibri" w:hAnsi="Symbol" w:cs="Symbol"/>
      <w:color w:val="000000"/>
      <w:sz w:val="24"/>
      <w:szCs w:val="24"/>
      <w:lang w:val="sl-SI" w:eastAsia="sl-SI"/>
    </w:rPr>
  </w:style>
  <w:style w:type="character" w:styleId="Pripombasklic">
    <w:name w:val="annotation reference"/>
    <w:basedOn w:val="Privzetapisavaodstavka"/>
    <w:uiPriority w:val="99"/>
    <w:semiHidden/>
    <w:unhideWhenUsed/>
    <w:rsid w:val="006244C4"/>
    <w:rPr>
      <w:sz w:val="16"/>
      <w:szCs w:val="16"/>
    </w:rPr>
  </w:style>
  <w:style w:type="paragraph" w:styleId="Zadevapripombe">
    <w:name w:val="annotation subject"/>
    <w:basedOn w:val="Pripombabesedilo"/>
    <w:next w:val="Pripombabesedilo"/>
    <w:link w:val="ZadevapripombeZnak"/>
    <w:uiPriority w:val="99"/>
    <w:semiHidden/>
    <w:unhideWhenUsed/>
    <w:rsid w:val="006244C4"/>
    <w:rPr>
      <w:b/>
      <w:bCs/>
    </w:rPr>
  </w:style>
  <w:style w:type="character" w:customStyle="1" w:styleId="PripombabesediloZnak">
    <w:name w:val="Pripomba – besedilo Znak"/>
    <w:basedOn w:val="Privzetapisavaodstavka"/>
    <w:link w:val="Pripombabesedilo"/>
    <w:semiHidden/>
    <w:rsid w:val="006244C4"/>
    <w:rPr>
      <w:lang w:eastAsia="en-US"/>
    </w:rPr>
  </w:style>
  <w:style w:type="character" w:customStyle="1" w:styleId="ZadevapripombeZnak">
    <w:name w:val="Zadeva pripombe Znak"/>
    <w:basedOn w:val="PripombabesediloZnak"/>
    <w:link w:val="Zadevapripombe"/>
    <w:uiPriority w:val="99"/>
    <w:semiHidden/>
    <w:rsid w:val="006244C4"/>
    <w:rPr>
      <w:b/>
      <w:bCs/>
      <w:lang w:eastAsia="en-US"/>
    </w:rPr>
  </w:style>
  <w:style w:type="character" w:styleId="Hiperpovezava">
    <w:name w:val="Hyperlink"/>
    <w:basedOn w:val="Privzetapisavaodstavka"/>
    <w:uiPriority w:val="99"/>
    <w:unhideWhenUsed/>
    <w:rsid w:val="00174D62"/>
    <w:rPr>
      <w:color w:val="0000FF" w:themeColor="hyperlink"/>
      <w:u w:val="single"/>
    </w:rPr>
  </w:style>
  <w:style w:type="paragraph" w:customStyle="1" w:styleId="Standard">
    <w:name w:val="Standard"/>
    <w:rsid w:val="00E82088"/>
    <w:pPr>
      <w:suppressAutoHyphens/>
      <w:autoSpaceDN w:val="0"/>
      <w:spacing w:after="200" w:line="276" w:lineRule="auto"/>
      <w:textAlignment w:val="baseline"/>
    </w:pPr>
    <w:rPr>
      <w:rFonts w:ascii="Calibri" w:eastAsia="Calibri" w:hAnsi="Calibri"/>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94CA9-1C69-47FE-A4C1-62657B2B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191</TotalTime>
  <Pages>19</Pages>
  <Words>4029</Words>
  <Characters>22805</Characters>
  <Application>Microsoft Office Word</Application>
  <DocSecurity>0</DocSecurity>
  <PresentationFormat>Microsoft Word 14.0</PresentationFormat>
  <Lines>190</Lines>
  <Paragraphs>53</Paragraphs>
  <ScaleCrop>false</ScaleCrop>
  <HeadingPairs>
    <vt:vector size="6" baseType="variant">
      <vt:variant>
        <vt:lpstr>Naslov</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European Commission</Company>
  <LinksUpToDate>false</LinksUpToDate>
  <CharactersWithSpaces>26781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Bastrup-Birk</dc:creator>
  <cp:keywords>EL4</cp:keywords>
  <cp:lastModifiedBy>Emilija Kastelic</cp:lastModifiedBy>
  <cp:revision>31</cp:revision>
  <cp:lastPrinted>2017-10-20T12:44:00Z</cp:lastPrinted>
  <dcterms:created xsi:type="dcterms:W3CDTF">2019-03-15T08:04:00Z</dcterms:created>
  <dcterms:modified xsi:type="dcterms:W3CDTF">2019-10-17T06:37:00Z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Bastrup-Birk</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_NewReviewCycle">
    <vt:lpwstr/>
  </property>
</Properties>
</file>