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3F400" w14:textId="77777777" w:rsidR="00123345" w:rsidRPr="00251D0F" w:rsidRDefault="00F123BB">
      <w:pPr>
        <w:rPr>
          <w:rFonts w:ascii="Arial" w:hAnsi="Arial" w:cs="Arial"/>
          <w:szCs w:val="24"/>
        </w:rPr>
      </w:pPr>
      <w:r w:rsidRPr="00251D0F">
        <w:rPr>
          <w:rFonts w:ascii="Arial" w:hAnsi="Arial" w:cs="Arial"/>
          <w:szCs w:val="24"/>
        </w:rPr>
        <w:t xml:space="preserve">   </w:t>
      </w:r>
    </w:p>
    <w:p w14:paraId="1478B387" w14:textId="77777777" w:rsidR="001E5464" w:rsidRPr="00251D0F" w:rsidRDefault="001E5464">
      <w:pPr>
        <w:jc w:val="center"/>
        <w:rPr>
          <w:rFonts w:ascii="Arial" w:hAnsi="Arial" w:cs="Arial"/>
          <w:b/>
          <w:szCs w:val="24"/>
        </w:rPr>
      </w:pPr>
    </w:p>
    <w:p w14:paraId="161A3832" w14:textId="77777777" w:rsidR="001E5464" w:rsidRPr="00251D0F" w:rsidRDefault="001E5464">
      <w:pPr>
        <w:jc w:val="center"/>
        <w:rPr>
          <w:rFonts w:ascii="Arial" w:hAnsi="Arial" w:cs="Arial"/>
          <w:b/>
          <w:szCs w:val="24"/>
        </w:rPr>
      </w:pPr>
    </w:p>
    <w:p w14:paraId="72A2FCB9" w14:textId="77777777" w:rsidR="001E5464" w:rsidRPr="00251D0F" w:rsidRDefault="001E5464">
      <w:pPr>
        <w:jc w:val="center"/>
        <w:rPr>
          <w:rFonts w:ascii="Arial" w:hAnsi="Arial" w:cs="Arial"/>
          <w:b/>
          <w:szCs w:val="24"/>
        </w:rPr>
      </w:pPr>
    </w:p>
    <w:p w14:paraId="1F54674A" w14:textId="06EAA405" w:rsidR="00123345" w:rsidRPr="00251D0F" w:rsidRDefault="00F123BB">
      <w:pPr>
        <w:jc w:val="center"/>
        <w:rPr>
          <w:rFonts w:ascii="Arial" w:hAnsi="Arial" w:cs="Arial"/>
          <w:b/>
          <w:szCs w:val="24"/>
        </w:rPr>
      </w:pPr>
      <w:r w:rsidRPr="00251D0F">
        <w:rPr>
          <w:rFonts w:ascii="Arial" w:hAnsi="Arial" w:cs="Arial"/>
          <w:b/>
          <w:szCs w:val="24"/>
        </w:rPr>
        <w:t xml:space="preserve">PILLAR </w:t>
      </w:r>
      <w:r w:rsidR="0001753E" w:rsidRPr="00251D0F">
        <w:rPr>
          <w:rFonts w:ascii="Arial" w:hAnsi="Arial" w:cs="Arial"/>
          <w:b/>
          <w:szCs w:val="24"/>
        </w:rPr>
        <w:t>5</w:t>
      </w:r>
      <w:r w:rsidRPr="00251D0F">
        <w:rPr>
          <w:rFonts w:ascii="Arial" w:hAnsi="Arial" w:cs="Arial"/>
          <w:b/>
          <w:szCs w:val="24"/>
        </w:rPr>
        <w:t xml:space="preserve">: </w:t>
      </w:r>
      <w:r w:rsidR="00D23BC4" w:rsidRPr="00251D0F">
        <w:rPr>
          <w:rFonts w:ascii="Arial" w:hAnsi="Arial" w:cs="Arial"/>
          <w:b/>
          <w:szCs w:val="24"/>
        </w:rPr>
        <w:t>Improved</w:t>
      </w:r>
      <w:r w:rsidR="0001753E" w:rsidRPr="00251D0F">
        <w:rPr>
          <w:rFonts w:ascii="Arial" w:hAnsi="Arial" w:cs="Arial"/>
          <w:b/>
          <w:szCs w:val="24"/>
        </w:rPr>
        <w:t xml:space="preserve"> Social Cohesion</w:t>
      </w:r>
      <w:r w:rsidRPr="00251D0F">
        <w:rPr>
          <w:rFonts w:ascii="Arial" w:hAnsi="Arial" w:cs="Arial"/>
          <w:b/>
          <w:szCs w:val="24"/>
        </w:rPr>
        <w:t xml:space="preserve"> </w:t>
      </w:r>
    </w:p>
    <w:p w14:paraId="040B39B5" w14:textId="77777777" w:rsidR="00123345" w:rsidRPr="00251D0F" w:rsidRDefault="00123345">
      <w:pPr>
        <w:jc w:val="center"/>
        <w:rPr>
          <w:rFonts w:ascii="Arial" w:hAnsi="Arial" w:cs="Arial"/>
          <w:b/>
          <w:szCs w:val="24"/>
        </w:rPr>
      </w:pPr>
    </w:p>
    <w:p w14:paraId="3DB19498" w14:textId="5D2D0B93" w:rsidR="00123345" w:rsidRPr="00251D0F" w:rsidRDefault="00123345">
      <w:pPr>
        <w:jc w:val="center"/>
        <w:rPr>
          <w:rFonts w:ascii="Arial" w:hAnsi="Arial" w:cs="Arial"/>
          <w:b/>
          <w:szCs w:val="24"/>
        </w:rPr>
      </w:pPr>
    </w:p>
    <w:p w14:paraId="609E5BC4" w14:textId="77777777" w:rsidR="00123345" w:rsidRPr="00251D0F" w:rsidRDefault="00123345">
      <w:pPr>
        <w:jc w:val="right"/>
        <w:rPr>
          <w:rFonts w:ascii="Arial" w:hAnsi="Arial" w:cs="Arial"/>
          <w:b/>
          <w:szCs w:val="24"/>
        </w:rPr>
      </w:pPr>
    </w:p>
    <w:p w14:paraId="0A07AB23" w14:textId="77777777" w:rsidR="00AF34F0" w:rsidRPr="00AF34F0" w:rsidRDefault="00F123BB" w:rsidP="00923A53">
      <w:pPr>
        <w:spacing w:line="360" w:lineRule="auto"/>
        <w:jc w:val="center"/>
        <w:rPr>
          <w:rFonts w:ascii="Arial" w:hAnsi="Arial" w:cs="Arial"/>
          <w:b/>
          <w:color w:val="244061" w:themeColor="accent1" w:themeShade="80"/>
          <w:sz w:val="40"/>
          <w:szCs w:val="40"/>
        </w:rPr>
      </w:pPr>
      <w:r w:rsidRPr="00AF34F0">
        <w:rPr>
          <w:rFonts w:ascii="Arial" w:hAnsi="Arial" w:cs="Arial"/>
          <w:b/>
          <w:color w:val="244061" w:themeColor="accent1" w:themeShade="80"/>
          <w:sz w:val="40"/>
          <w:szCs w:val="40"/>
        </w:rPr>
        <w:t>ANNUAL PROGRESS REPORT FOR YEAR 202</w:t>
      </w:r>
      <w:r w:rsidR="00FB0B9E" w:rsidRPr="00AF34F0">
        <w:rPr>
          <w:rFonts w:ascii="Arial" w:hAnsi="Arial" w:cs="Arial"/>
          <w:b/>
          <w:color w:val="244061" w:themeColor="accent1" w:themeShade="80"/>
          <w:sz w:val="40"/>
          <w:szCs w:val="40"/>
        </w:rPr>
        <w:t>4</w:t>
      </w:r>
      <w:r w:rsidR="003F2B35" w:rsidRPr="00AF34F0">
        <w:rPr>
          <w:rFonts w:ascii="Arial" w:hAnsi="Arial" w:cs="Arial"/>
          <w:b/>
          <w:color w:val="244061" w:themeColor="accent1" w:themeShade="80"/>
          <w:sz w:val="40"/>
          <w:szCs w:val="40"/>
        </w:rPr>
        <w:t xml:space="preserve"> </w:t>
      </w:r>
      <w:r w:rsidR="00974697" w:rsidRPr="00AF34F0">
        <w:rPr>
          <w:rFonts w:ascii="Arial" w:hAnsi="Arial" w:cs="Arial"/>
          <w:b/>
          <w:color w:val="244061" w:themeColor="accent1" w:themeShade="80"/>
          <w:sz w:val="40"/>
          <w:szCs w:val="40"/>
        </w:rPr>
        <w:t xml:space="preserve">OF THE EUSAIR TSG5 </w:t>
      </w:r>
    </w:p>
    <w:p w14:paraId="36335229" w14:textId="2D900B21" w:rsidR="00123345" w:rsidRPr="00AF34F0" w:rsidRDefault="00974697" w:rsidP="00923A53">
      <w:pPr>
        <w:spacing w:line="360" w:lineRule="auto"/>
        <w:jc w:val="center"/>
        <w:rPr>
          <w:rFonts w:ascii="Arial" w:hAnsi="Arial" w:cs="Arial"/>
          <w:b/>
          <w:color w:val="244061" w:themeColor="accent1" w:themeShade="80"/>
          <w:sz w:val="40"/>
          <w:szCs w:val="40"/>
        </w:rPr>
      </w:pPr>
      <w:r w:rsidRPr="00AF34F0">
        <w:rPr>
          <w:rFonts w:ascii="Arial" w:hAnsi="Arial" w:cs="Arial"/>
          <w:b/>
          <w:color w:val="244061" w:themeColor="accent1" w:themeShade="80"/>
          <w:sz w:val="40"/>
          <w:szCs w:val="40"/>
        </w:rPr>
        <w:t>IMPROVED SOCIAL COHESION</w:t>
      </w:r>
    </w:p>
    <w:p w14:paraId="69E3AE35" w14:textId="77777777" w:rsidR="00123345" w:rsidRDefault="00123345">
      <w:pPr>
        <w:jc w:val="center"/>
        <w:rPr>
          <w:rFonts w:ascii="Arial" w:hAnsi="Arial" w:cs="Arial"/>
          <w:b/>
          <w:szCs w:val="24"/>
        </w:rPr>
      </w:pPr>
    </w:p>
    <w:p w14:paraId="2969945C" w14:textId="77777777" w:rsidR="00923A53" w:rsidRDefault="00923A53">
      <w:pPr>
        <w:jc w:val="center"/>
        <w:rPr>
          <w:rFonts w:ascii="Arial" w:hAnsi="Arial" w:cs="Arial"/>
          <w:b/>
          <w:szCs w:val="24"/>
        </w:rPr>
      </w:pPr>
    </w:p>
    <w:p w14:paraId="47AF8313" w14:textId="77777777" w:rsidR="00923A53" w:rsidRDefault="00923A53">
      <w:pPr>
        <w:jc w:val="center"/>
        <w:rPr>
          <w:rFonts w:ascii="Arial" w:hAnsi="Arial" w:cs="Arial"/>
          <w:b/>
          <w:szCs w:val="24"/>
        </w:rPr>
      </w:pPr>
    </w:p>
    <w:p w14:paraId="518CC25E" w14:textId="77777777" w:rsidR="00AF34F0" w:rsidRDefault="00AF34F0">
      <w:pPr>
        <w:jc w:val="center"/>
        <w:rPr>
          <w:rFonts w:ascii="Arial" w:hAnsi="Arial" w:cs="Arial"/>
          <w:b/>
          <w:szCs w:val="24"/>
        </w:rPr>
      </w:pPr>
    </w:p>
    <w:p w14:paraId="24EEB82E" w14:textId="77777777" w:rsidR="00AF34F0" w:rsidRDefault="00AF34F0">
      <w:pPr>
        <w:jc w:val="center"/>
        <w:rPr>
          <w:rFonts w:ascii="Arial" w:hAnsi="Arial" w:cs="Arial"/>
          <w:b/>
          <w:szCs w:val="24"/>
        </w:rPr>
      </w:pPr>
    </w:p>
    <w:p w14:paraId="5F859BE8" w14:textId="77777777" w:rsidR="00923A53" w:rsidRPr="00251D0F" w:rsidRDefault="00923A53">
      <w:pPr>
        <w:jc w:val="center"/>
        <w:rPr>
          <w:rFonts w:ascii="Arial" w:hAnsi="Arial" w:cs="Arial"/>
          <w:b/>
          <w:szCs w:val="24"/>
        </w:rPr>
      </w:pPr>
    </w:p>
    <w:p w14:paraId="5E9F13C0" w14:textId="77777777" w:rsidR="00123345" w:rsidRPr="00923A53" w:rsidRDefault="00123345" w:rsidP="00923A53">
      <w:pPr>
        <w:jc w:val="center"/>
        <w:rPr>
          <w:rFonts w:ascii="Arial" w:hAnsi="Arial" w:cs="Arial"/>
          <w:b/>
          <w:bCs/>
          <w:sz w:val="28"/>
          <w:szCs w:val="28"/>
        </w:rPr>
      </w:pPr>
    </w:p>
    <w:p w14:paraId="17C58731" w14:textId="781DFAB6" w:rsidR="00123345" w:rsidRPr="00923A53" w:rsidRDefault="00AD7FFB" w:rsidP="00923A53">
      <w:pPr>
        <w:jc w:val="center"/>
        <w:rPr>
          <w:rFonts w:ascii="Arial" w:hAnsi="Arial" w:cs="Arial"/>
          <w:b/>
          <w:bCs/>
          <w:sz w:val="28"/>
          <w:szCs w:val="28"/>
        </w:rPr>
      </w:pPr>
      <w:r w:rsidRPr="00923A53">
        <w:rPr>
          <w:rFonts w:ascii="Arial" w:hAnsi="Arial" w:cs="Arial"/>
          <w:b/>
          <w:bCs/>
          <w:sz w:val="28"/>
          <w:szCs w:val="28"/>
        </w:rPr>
        <w:t>Prepared by EUSAIR Pillar 5 Coordinators</w:t>
      </w:r>
      <w:r w:rsidR="00923A53" w:rsidRPr="00923A53">
        <w:rPr>
          <w:rFonts w:ascii="Arial" w:hAnsi="Arial" w:cs="Arial"/>
          <w:b/>
          <w:bCs/>
          <w:sz w:val="28"/>
          <w:szCs w:val="28"/>
        </w:rPr>
        <w:t>, Croatian Ministry of Labour, Pension System, Family and Social Policy</w:t>
      </w:r>
    </w:p>
    <w:p w14:paraId="0FE01F7F" w14:textId="77777777" w:rsidR="00123345" w:rsidRPr="00251D0F" w:rsidRDefault="00123345">
      <w:pPr>
        <w:rPr>
          <w:rFonts w:ascii="Arial" w:hAnsi="Arial" w:cs="Arial"/>
          <w:szCs w:val="24"/>
        </w:rPr>
      </w:pPr>
    </w:p>
    <w:p w14:paraId="2425038F" w14:textId="77777777" w:rsidR="00123345" w:rsidRPr="00251D0F" w:rsidRDefault="00123345">
      <w:pPr>
        <w:rPr>
          <w:rFonts w:ascii="Arial" w:hAnsi="Arial" w:cs="Arial"/>
          <w:szCs w:val="24"/>
        </w:rPr>
      </w:pPr>
    </w:p>
    <w:p w14:paraId="3B06562C" w14:textId="77777777" w:rsidR="00123345" w:rsidRPr="00251D0F" w:rsidRDefault="00123345">
      <w:pPr>
        <w:rPr>
          <w:rFonts w:ascii="Arial" w:hAnsi="Arial" w:cs="Arial"/>
          <w:szCs w:val="24"/>
        </w:rPr>
      </w:pPr>
    </w:p>
    <w:p w14:paraId="41C39261" w14:textId="77777777" w:rsidR="001E5464" w:rsidRPr="00251D0F" w:rsidRDefault="001E5464">
      <w:pPr>
        <w:rPr>
          <w:rFonts w:ascii="Arial" w:hAnsi="Arial" w:cs="Arial"/>
          <w:szCs w:val="24"/>
        </w:rPr>
      </w:pPr>
    </w:p>
    <w:p w14:paraId="7A4E2FF1" w14:textId="77777777" w:rsidR="001E5464" w:rsidRPr="00251D0F" w:rsidRDefault="001E5464">
      <w:pPr>
        <w:rPr>
          <w:rFonts w:ascii="Arial" w:hAnsi="Arial" w:cs="Arial"/>
          <w:szCs w:val="24"/>
        </w:rPr>
      </w:pPr>
    </w:p>
    <w:p w14:paraId="13ECF5E6" w14:textId="77777777" w:rsidR="001E5464" w:rsidRPr="00251D0F" w:rsidRDefault="001E5464">
      <w:pPr>
        <w:rPr>
          <w:rFonts w:ascii="Arial" w:hAnsi="Arial" w:cs="Arial"/>
          <w:szCs w:val="24"/>
        </w:rPr>
      </w:pPr>
    </w:p>
    <w:p w14:paraId="1CB7834F" w14:textId="77777777" w:rsidR="001E5464" w:rsidRPr="00251D0F" w:rsidRDefault="001E5464">
      <w:pPr>
        <w:rPr>
          <w:rFonts w:ascii="Arial" w:hAnsi="Arial" w:cs="Arial"/>
          <w:szCs w:val="24"/>
        </w:rPr>
      </w:pPr>
    </w:p>
    <w:p w14:paraId="60E9B79B" w14:textId="77777777" w:rsidR="001E5464" w:rsidRPr="00251D0F" w:rsidRDefault="001E5464">
      <w:pPr>
        <w:rPr>
          <w:rFonts w:ascii="Arial" w:hAnsi="Arial" w:cs="Arial"/>
          <w:szCs w:val="24"/>
        </w:rPr>
      </w:pPr>
    </w:p>
    <w:p w14:paraId="6281C054" w14:textId="77777777" w:rsidR="001E5464" w:rsidRPr="00251D0F" w:rsidRDefault="001E5464">
      <w:pPr>
        <w:rPr>
          <w:rFonts w:ascii="Arial" w:hAnsi="Arial" w:cs="Arial"/>
          <w:szCs w:val="24"/>
        </w:rPr>
      </w:pPr>
    </w:p>
    <w:p w14:paraId="02E48A0E" w14:textId="77777777" w:rsidR="00123345" w:rsidRPr="00251D0F" w:rsidRDefault="00123345">
      <w:pPr>
        <w:rPr>
          <w:rFonts w:ascii="Arial" w:hAnsi="Arial" w:cs="Arial"/>
          <w:szCs w:val="24"/>
        </w:rPr>
      </w:pPr>
    </w:p>
    <w:p w14:paraId="6264DBF1" w14:textId="77777777" w:rsidR="00123345" w:rsidRPr="00251D0F" w:rsidRDefault="00123345">
      <w:pPr>
        <w:spacing w:after="0"/>
        <w:rPr>
          <w:rFonts w:ascii="Arial" w:hAnsi="Arial" w:cs="Arial"/>
          <w:b/>
          <w:szCs w:val="24"/>
        </w:rPr>
      </w:pPr>
    </w:p>
    <w:tbl>
      <w:tblPr>
        <w:tblStyle w:val="TableGrid"/>
        <w:tblpPr w:leftFromText="180" w:rightFromText="180" w:horzAnchor="margin" w:tblpY="451"/>
        <w:tblW w:w="0" w:type="auto"/>
        <w:shd w:val="clear" w:color="auto" w:fill="F2F2F2" w:themeFill="background1" w:themeFillShade="F2"/>
        <w:tblLook w:val="04A0" w:firstRow="1" w:lastRow="0" w:firstColumn="1" w:lastColumn="0" w:noHBand="0" w:noVBand="1"/>
      </w:tblPr>
      <w:tblGrid>
        <w:gridCol w:w="8608"/>
      </w:tblGrid>
      <w:tr w:rsidR="00317597" w:rsidRPr="00251D0F" w14:paraId="0D490770" w14:textId="77777777">
        <w:tc>
          <w:tcPr>
            <w:tcW w:w="8834" w:type="dxa"/>
            <w:shd w:val="clear" w:color="auto" w:fill="F2F2F2" w:themeFill="background1" w:themeFillShade="F2"/>
          </w:tcPr>
          <w:p w14:paraId="52569E71" w14:textId="77777777" w:rsidR="00123345" w:rsidRPr="00251D0F" w:rsidRDefault="00F123BB">
            <w:pPr>
              <w:spacing w:after="0"/>
              <w:rPr>
                <w:rFonts w:ascii="Arial" w:hAnsi="Arial" w:cs="Arial"/>
                <w:b/>
                <w:i/>
                <w:szCs w:val="24"/>
              </w:rPr>
            </w:pPr>
            <w:r w:rsidRPr="00251D0F">
              <w:rPr>
                <w:rFonts w:ascii="Arial" w:hAnsi="Arial" w:cs="Arial"/>
                <w:b/>
                <w:i/>
                <w:szCs w:val="24"/>
              </w:rPr>
              <w:t>Background:</w:t>
            </w:r>
          </w:p>
          <w:p w14:paraId="762DFBBE" w14:textId="77777777" w:rsidR="001D14F5" w:rsidRPr="00251D0F" w:rsidRDefault="001D14F5">
            <w:pPr>
              <w:spacing w:after="0"/>
              <w:rPr>
                <w:rFonts w:ascii="Arial" w:hAnsi="Arial" w:cs="Arial"/>
                <w:b/>
                <w:i/>
                <w:szCs w:val="24"/>
              </w:rPr>
            </w:pPr>
          </w:p>
          <w:p w14:paraId="4B6B7413" w14:textId="04AEB6BF" w:rsidR="001D14F5" w:rsidRPr="00251D0F" w:rsidRDefault="001D14F5" w:rsidP="001D14F5">
            <w:pPr>
              <w:rPr>
                <w:rFonts w:ascii="Arial" w:hAnsi="Arial" w:cs="Arial"/>
              </w:rPr>
            </w:pPr>
            <w:r w:rsidRPr="00251D0F">
              <w:rPr>
                <w:rFonts w:ascii="Arial" w:hAnsi="Arial" w:cs="Arial"/>
              </w:rPr>
              <w:t>Considering the special status of Pillar 5 and the fact that the adoption of the EUSAIR Action Plan is pending this Report was made by Croatian Ministry of Labor, Pension System, Family and Social policy (MLPSFSP) as the Pillar 5 coordinator.</w:t>
            </w:r>
          </w:p>
          <w:p w14:paraId="6009327C" w14:textId="77777777" w:rsidR="00123345" w:rsidRPr="00251D0F" w:rsidRDefault="00123345">
            <w:pPr>
              <w:spacing w:after="0"/>
              <w:rPr>
                <w:rFonts w:ascii="Arial" w:hAnsi="Arial" w:cs="Arial"/>
                <w:szCs w:val="24"/>
              </w:rPr>
            </w:pPr>
          </w:p>
          <w:p w14:paraId="2659B48D" w14:textId="77777777" w:rsidR="00123345" w:rsidRPr="00251D0F" w:rsidRDefault="00F123BB">
            <w:pPr>
              <w:autoSpaceDE w:val="0"/>
              <w:autoSpaceDN w:val="0"/>
              <w:adjustRightInd w:val="0"/>
              <w:rPr>
                <w:rFonts w:ascii="Arial" w:hAnsi="Arial" w:cs="Arial"/>
                <w:szCs w:val="24"/>
                <w:lang w:eastAsia="de-DE"/>
              </w:rPr>
            </w:pPr>
            <w:r w:rsidRPr="00251D0F">
              <w:rPr>
                <w:rFonts w:ascii="Arial" w:hAnsi="Arial" w:cs="Arial"/>
                <w:b/>
                <w:i/>
                <w:szCs w:val="24"/>
              </w:rPr>
              <w:t xml:space="preserve">General remarks: </w:t>
            </w:r>
          </w:p>
          <w:p w14:paraId="5A705997" w14:textId="77777777" w:rsidR="00123345" w:rsidRPr="00251D0F" w:rsidRDefault="00F123BB">
            <w:pPr>
              <w:spacing w:before="120" w:after="0"/>
              <w:rPr>
                <w:rFonts w:ascii="Arial" w:hAnsi="Arial" w:cs="Arial"/>
                <w:szCs w:val="24"/>
              </w:rPr>
            </w:pPr>
            <w:r w:rsidRPr="00251D0F">
              <w:rPr>
                <w:rFonts w:ascii="Arial" w:hAnsi="Arial" w:cs="Arial"/>
                <w:szCs w:val="24"/>
              </w:rPr>
              <w:t>The following table of content and the template itself show the sections that should be completed (none of them should be left blank or deleted from the report). If necessary and justified, additional (sub) sections could be added.</w:t>
            </w:r>
          </w:p>
          <w:p w14:paraId="2329E3ED" w14:textId="77777777" w:rsidR="00123345" w:rsidRPr="00251D0F" w:rsidRDefault="00F123BB">
            <w:pPr>
              <w:spacing w:before="120" w:after="0"/>
              <w:rPr>
                <w:rFonts w:ascii="Arial" w:hAnsi="Arial" w:cs="Arial"/>
                <w:b/>
                <w:szCs w:val="24"/>
              </w:rPr>
            </w:pPr>
            <w:r w:rsidRPr="00251D0F">
              <w:rPr>
                <w:rFonts w:ascii="Arial" w:hAnsi="Arial" w:cs="Arial"/>
                <w:szCs w:val="24"/>
              </w:rPr>
              <w:t xml:space="preserve">The report shall not exceed a maximum number of </w:t>
            </w:r>
            <w:r w:rsidRPr="00251D0F">
              <w:rPr>
                <w:rFonts w:ascii="Arial" w:hAnsi="Arial" w:cs="Arial"/>
                <w:b/>
                <w:szCs w:val="24"/>
                <w:u w:val="single"/>
              </w:rPr>
              <w:t>5 pages</w:t>
            </w:r>
            <w:r w:rsidRPr="00251D0F">
              <w:rPr>
                <w:rFonts w:ascii="Arial" w:hAnsi="Arial" w:cs="Arial"/>
                <w:b/>
                <w:szCs w:val="24"/>
              </w:rPr>
              <w:t xml:space="preserve"> (</w:t>
            </w:r>
            <w:r w:rsidRPr="00251D0F">
              <w:rPr>
                <w:rFonts w:ascii="Arial" w:hAnsi="Arial" w:cs="Arial"/>
                <w:b/>
                <w:i/>
                <w:szCs w:val="24"/>
              </w:rPr>
              <w:t>Arial 12 or equivalent</w:t>
            </w:r>
            <w:r w:rsidRPr="00251D0F">
              <w:rPr>
                <w:rFonts w:ascii="Arial" w:hAnsi="Arial" w:cs="Arial"/>
                <w:b/>
                <w:szCs w:val="24"/>
              </w:rPr>
              <w:t>).</w:t>
            </w:r>
          </w:p>
          <w:p w14:paraId="1919CE6C" w14:textId="77777777" w:rsidR="00123345" w:rsidRPr="00251D0F" w:rsidRDefault="00F123BB">
            <w:pPr>
              <w:spacing w:before="120" w:after="0"/>
              <w:rPr>
                <w:rFonts w:ascii="Arial" w:hAnsi="Arial" w:cs="Arial"/>
                <w:szCs w:val="24"/>
              </w:rPr>
            </w:pPr>
            <w:r w:rsidRPr="00251D0F">
              <w:rPr>
                <w:rFonts w:ascii="Arial" w:hAnsi="Arial" w:cs="Arial"/>
                <w:szCs w:val="24"/>
              </w:rPr>
              <w:t xml:space="preserve">Additionally, please note the following: </w:t>
            </w:r>
          </w:p>
          <w:p w14:paraId="0E10B81D" w14:textId="77777777" w:rsidR="00123345" w:rsidRPr="00251D0F" w:rsidRDefault="00F123BB">
            <w:pPr>
              <w:pStyle w:val="ListParagraph"/>
              <w:numPr>
                <w:ilvl w:val="0"/>
                <w:numId w:val="20"/>
              </w:numPr>
              <w:spacing w:before="120" w:after="0"/>
              <w:rPr>
                <w:rFonts w:ascii="Arial" w:hAnsi="Arial" w:cs="Arial"/>
                <w:szCs w:val="24"/>
              </w:rPr>
            </w:pPr>
            <w:r w:rsidRPr="00251D0F">
              <w:rPr>
                <w:rFonts w:ascii="Arial" w:hAnsi="Arial" w:cs="Arial"/>
                <w:szCs w:val="24"/>
              </w:rPr>
              <w:t xml:space="preserve">The information should be well-structured within each of the sections and should be synthetic and to the point, addressing the content and not aiming for quantity. </w:t>
            </w:r>
          </w:p>
          <w:p w14:paraId="3273F0D3" w14:textId="77777777" w:rsidR="00123345" w:rsidRPr="00251D0F" w:rsidRDefault="00123345">
            <w:pPr>
              <w:pStyle w:val="ListParagraph"/>
              <w:spacing w:before="120" w:after="0"/>
              <w:rPr>
                <w:rFonts w:ascii="Arial" w:hAnsi="Arial" w:cs="Arial"/>
                <w:szCs w:val="24"/>
              </w:rPr>
            </w:pPr>
          </w:p>
          <w:p w14:paraId="24EAA2A6" w14:textId="77777777" w:rsidR="00123345" w:rsidRPr="00251D0F" w:rsidRDefault="00F123BB">
            <w:pPr>
              <w:pStyle w:val="ListParagraph"/>
              <w:numPr>
                <w:ilvl w:val="0"/>
                <w:numId w:val="20"/>
              </w:numPr>
              <w:spacing w:before="120" w:after="0"/>
              <w:rPr>
                <w:rFonts w:ascii="Arial" w:hAnsi="Arial" w:cs="Arial"/>
                <w:szCs w:val="24"/>
              </w:rPr>
            </w:pPr>
            <w:r w:rsidRPr="00251D0F">
              <w:rPr>
                <w:rFonts w:ascii="Arial" w:hAnsi="Arial" w:cs="Arial"/>
                <w:szCs w:val="24"/>
              </w:rPr>
              <w:t xml:space="preserve">Do not include information which could be found elsewhere, e.g. minutes of the meetings or list of TSG members. </w:t>
            </w:r>
          </w:p>
          <w:p w14:paraId="586E8588" w14:textId="77777777" w:rsidR="00123345" w:rsidRPr="00251D0F" w:rsidRDefault="00123345">
            <w:pPr>
              <w:pStyle w:val="ListParagraph"/>
              <w:spacing w:before="120" w:after="0"/>
              <w:rPr>
                <w:rFonts w:ascii="Arial" w:hAnsi="Arial" w:cs="Arial"/>
                <w:szCs w:val="24"/>
              </w:rPr>
            </w:pPr>
          </w:p>
          <w:p w14:paraId="23059A55" w14:textId="77777777" w:rsidR="00123345" w:rsidRPr="00251D0F" w:rsidRDefault="00F123BB">
            <w:pPr>
              <w:pStyle w:val="ListParagraph"/>
              <w:numPr>
                <w:ilvl w:val="0"/>
                <w:numId w:val="20"/>
              </w:numPr>
              <w:spacing w:before="120" w:after="0"/>
              <w:rPr>
                <w:rFonts w:ascii="Arial" w:hAnsi="Arial" w:cs="Arial"/>
                <w:szCs w:val="24"/>
              </w:rPr>
            </w:pPr>
            <w:r w:rsidRPr="00251D0F">
              <w:rPr>
                <w:rFonts w:ascii="Arial" w:hAnsi="Arial" w:cs="Arial"/>
                <w:szCs w:val="24"/>
              </w:rPr>
              <w:t xml:space="preserve">The language should be direct and clear. Using acronyms, jargon or internal technicalities is not recommended. </w:t>
            </w:r>
          </w:p>
          <w:p w14:paraId="28FE863F" w14:textId="77777777" w:rsidR="00123345" w:rsidRPr="00251D0F" w:rsidRDefault="00123345">
            <w:pPr>
              <w:pStyle w:val="ListParagraph"/>
              <w:spacing w:before="120" w:after="0"/>
              <w:rPr>
                <w:rFonts w:ascii="Arial" w:hAnsi="Arial" w:cs="Arial"/>
                <w:szCs w:val="24"/>
              </w:rPr>
            </w:pPr>
          </w:p>
          <w:p w14:paraId="4770F0C9" w14:textId="40CD43F3" w:rsidR="00123345" w:rsidRPr="00251D0F" w:rsidRDefault="00F123BB">
            <w:pPr>
              <w:pStyle w:val="ListParagraph"/>
              <w:numPr>
                <w:ilvl w:val="0"/>
                <w:numId w:val="20"/>
              </w:numPr>
              <w:spacing w:before="120" w:after="0"/>
              <w:rPr>
                <w:rFonts w:ascii="Arial" w:hAnsi="Arial" w:cs="Arial"/>
                <w:szCs w:val="24"/>
              </w:rPr>
            </w:pPr>
            <w:r w:rsidRPr="00251D0F">
              <w:rPr>
                <w:rFonts w:ascii="Arial" w:hAnsi="Arial" w:cs="Arial"/>
                <w:szCs w:val="24"/>
              </w:rPr>
              <w:t>Refer to factual information</w:t>
            </w:r>
            <w:r w:rsidR="00087D08" w:rsidRPr="00251D0F">
              <w:rPr>
                <w:rFonts w:ascii="Arial" w:hAnsi="Arial" w:cs="Arial"/>
                <w:szCs w:val="24"/>
              </w:rPr>
              <w:t xml:space="preserve"> </w:t>
            </w:r>
            <w:r w:rsidRPr="00251D0F">
              <w:rPr>
                <w:rFonts w:ascii="Arial" w:hAnsi="Arial" w:cs="Arial"/>
                <w:szCs w:val="24"/>
              </w:rPr>
              <w:t xml:space="preserve">and be as concrete as possible. Vague and general comments (e.g. "the situation is progressing favourably and quite rapidly") without justification should be avoided.  </w:t>
            </w:r>
          </w:p>
          <w:p w14:paraId="52D216F3" w14:textId="77777777" w:rsidR="00123345" w:rsidRPr="00251D0F" w:rsidRDefault="00123345">
            <w:pPr>
              <w:pStyle w:val="ListParagraph"/>
              <w:rPr>
                <w:rFonts w:ascii="Arial" w:hAnsi="Arial" w:cs="Arial"/>
                <w:szCs w:val="24"/>
              </w:rPr>
            </w:pPr>
          </w:p>
          <w:p w14:paraId="60C75080" w14:textId="77777777" w:rsidR="00123345" w:rsidRPr="00251D0F" w:rsidRDefault="00F123BB">
            <w:pPr>
              <w:pStyle w:val="ListParagraph"/>
              <w:numPr>
                <w:ilvl w:val="0"/>
                <w:numId w:val="20"/>
              </w:numPr>
              <w:rPr>
                <w:rFonts w:ascii="Arial" w:hAnsi="Arial" w:cs="Arial"/>
                <w:szCs w:val="24"/>
              </w:rPr>
            </w:pPr>
            <w:r w:rsidRPr="00251D0F">
              <w:rPr>
                <w:rFonts w:ascii="Arial" w:hAnsi="Arial" w:cs="Arial"/>
                <w:szCs w:val="24"/>
              </w:rPr>
              <w:t>Any other important information (monitoring reports etc.) should be added as annexes.</w:t>
            </w:r>
          </w:p>
          <w:p w14:paraId="596831BD" w14:textId="77777777" w:rsidR="00123345" w:rsidRPr="00251D0F" w:rsidRDefault="00123345">
            <w:pPr>
              <w:rPr>
                <w:rFonts w:ascii="Arial" w:hAnsi="Arial" w:cs="Arial"/>
                <w:b/>
                <w:szCs w:val="24"/>
              </w:rPr>
            </w:pPr>
          </w:p>
        </w:tc>
      </w:tr>
    </w:tbl>
    <w:p w14:paraId="22B1CD63" w14:textId="77777777" w:rsidR="003F77C3" w:rsidRPr="00251D0F" w:rsidRDefault="003F77C3">
      <w:pPr>
        <w:spacing w:after="0"/>
        <w:rPr>
          <w:rFonts w:ascii="Arial" w:hAnsi="Arial" w:cs="Arial"/>
          <w:b/>
          <w:szCs w:val="24"/>
        </w:rPr>
      </w:pPr>
    </w:p>
    <w:p w14:paraId="691BF3D1" w14:textId="77777777" w:rsidR="003F77C3" w:rsidRPr="00251D0F" w:rsidRDefault="003F77C3">
      <w:pPr>
        <w:spacing w:after="0"/>
        <w:rPr>
          <w:rFonts w:ascii="Arial" w:hAnsi="Arial" w:cs="Arial"/>
          <w:b/>
          <w:szCs w:val="24"/>
        </w:rPr>
      </w:pPr>
    </w:p>
    <w:p w14:paraId="5665B6FA" w14:textId="77777777" w:rsidR="003F77C3" w:rsidRPr="00251D0F" w:rsidRDefault="003F77C3">
      <w:pPr>
        <w:spacing w:after="0"/>
        <w:rPr>
          <w:rFonts w:ascii="Arial" w:hAnsi="Arial" w:cs="Arial"/>
          <w:b/>
          <w:szCs w:val="24"/>
        </w:rPr>
      </w:pPr>
    </w:p>
    <w:p w14:paraId="1D1BFD34" w14:textId="77777777" w:rsidR="00087D08" w:rsidRPr="00251D0F" w:rsidRDefault="00087D08">
      <w:pPr>
        <w:spacing w:after="0"/>
        <w:rPr>
          <w:rFonts w:ascii="Arial" w:hAnsi="Arial" w:cs="Arial"/>
          <w:b/>
          <w:szCs w:val="24"/>
        </w:rPr>
      </w:pPr>
    </w:p>
    <w:p w14:paraId="473C4DB4" w14:textId="77777777" w:rsidR="00087D08" w:rsidRPr="00251D0F" w:rsidRDefault="00087D08">
      <w:pPr>
        <w:spacing w:after="0"/>
        <w:rPr>
          <w:rFonts w:ascii="Arial" w:hAnsi="Arial" w:cs="Arial"/>
          <w:b/>
          <w:szCs w:val="24"/>
        </w:rPr>
      </w:pPr>
    </w:p>
    <w:p w14:paraId="48F99AA1" w14:textId="77777777" w:rsidR="00087D08" w:rsidRPr="00251D0F" w:rsidRDefault="00087D08">
      <w:pPr>
        <w:spacing w:after="0"/>
        <w:rPr>
          <w:rFonts w:ascii="Arial" w:hAnsi="Arial" w:cs="Arial"/>
          <w:b/>
          <w:szCs w:val="24"/>
        </w:rPr>
      </w:pPr>
    </w:p>
    <w:p w14:paraId="6EF9910B" w14:textId="77777777" w:rsidR="00087D08" w:rsidRPr="00251D0F" w:rsidRDefault="00087D08">
      <w:pPr>
        <w:spacing w:after="0"/>
        <w:rPr>
          <w:rFonts w:ascii="Arial" w:hAnsi="Arial" w:cs="Arial"/>
          <w:b/>
          <w:szCs w:val="24"/>
        </w:rPr>
      </w:pPr>
    </w:p>
    <w:p w14:paraId="2D8ED754" w14:textId="77777777" w:rsidR="00087D08" w:rsidRPr="00251D0F" w:rsidRDefault="00087D08">
      <w:pPr>
        <w:spacing w:after="0"/>
        <w:rPr>
          <w:rFonts w:ascii="Arial" w:hAnsi="Arial" w:cs="Arial"/>
          <w:b/>
          <w:szCs w:val="24"/>
        </w:rPr>
      </w:pPr>
    </w:p>
    <w:p w14:paraId="586D66AF" w14:textId="77777777" w:rsidR="00087D08" w:rsidRPr="00251D0F" w:rsidRDefault="00087D08">
      <w:pPr>
        <w:spacing w:after="0"/>
        <w:rPr>
          <w:rFonts w:ascii="Arial" w:hAnsi="Arial" w:cs="Arial"/>
          <w:b/>
          <w:szCs w:val="24"/>
        </w:rPr>
      </w:pPr>
    </w:p>
    <w:p w14:paraId="131F9C7E" w14:textId="77777777" w:rsidR="00087D08" w:rsidRPr="00251D0F" w:rsidRDefault="00087D08">
      <w:pPr>
        <w:spacing w:after="0"/>
        <w:rPr>
          <w:rFonts w:ascii="Arial" w:hAnsi="Arial" w:cs="Arial"/>
          <w:b/>
          <w:szCs w:val="24"/>
        </w:rPr>
      </w:pPr>
    </w:p>
    <w:p w14:paraId="628B92DA" w14:textId="77777777" w:rsidR="00087D08" w:rsidRPr="00251D0F" w:rsidRDefault="00087D08">
      <w:pPr>
        <w:spacing w:after="0"/>
        <w:rPr>
          <w:rFonts w:ascii="Arial" w:hAnsi="Arial" w:cs="Arial"/>
          <w:b/>
          <w:szCs w:val="24"/>
        </w:rPr>
      </w:pPr>
    </w:p>
    <w:p w14:paraId="18E82D94" w14:textId="77777777" w:rsidR="00087D08" w:rsidRDefault="00087D08">
      <w:pPr>
        <w:spacing w:after="0"/>
        <w:rPr>
          <w:rFonts w:ascii="Arial" w:hAnsi="Arial" w:cs="Arial"/>
          <w:b/>
          <w:szCs w:val="24"/>
        </w:rPr>
      </w:pPr>
    </w:p>
    <w:p w14:paraId="58550B55" w14:textId="77777777" w:rsidR="00923A53" w:rsidRPr="00251D0F" w:rsidRDefault="00923A53">
      <w:pPr>
        <w:spacing w:after="0"/>
        <w:rPr>
          <w:rFonts w:ascii="Arial" w:hAnsi="Arial" w:cs="Arial"/>
          <w:b/>
          <w:szCs w:val="24"/>
        </w:rPr>
      </w:pPr>
    </w:p>
    <w:p w14:paraId="2D983A9D" w14:textId="77777777" w:rsidR="00087D08" w:rsidRPr="00251D0F" w:rsidRDefault="00087D08">
      <w:pPr>
        <w:spacing w:after="0"/>
        <w:rPr>
          <w:rFonts w:ascii="Arial" w:hAnsi="Arial" w:cs="Arial"/>
          <w:b/>
          <w:szCs w:val="24"/>
        </w:rPr>
      </w:pPr>
    </w:p>
    <w:p w14:paraId="4EF7BB58" w14:textId="77777777" w:rsidR="00087D08" w:rsidRPr="00251D0F" w:rsidRDefault="00087D08">
      <w:pPr>
        <w:spacing w:after="0"/>
        <w:rPr>
          <w:rFonts w:ascii="Arial" w:hAnsi="Arial" w:cs="Arial"/>
          <w:b/>
          <w:szCs w:val="24"/>
        </w:rPr>
      </w:pPr>
    </w:p>
    <w:p w14:paraId="4F3F0279" w14:textId="440D580D" w:rsidR="00123345" w:rsidRPr="00251D0F" w:rsidRDefault="00F123BB">
      <w:pPr>
        <w:spacing w:after="0"/>
        <w:rPr>
          <w:rFonts w:ascii="Arial" w:hAnsi="Arial" w:cs="Arial"/>
          <w:b/>
          <w:caps/>
          <w:szCs w:val="24"/>
        </w:rPr>
      </w:pPr>
      <w:r w:rsidRPr="00251D0F">
        <w:rPr>
          <w:rFonts w:ascii="Arial" w:hAnsi="Arial" w:cs="Arial"/>
          <w:b/>
          <w:szCs w:val="24"/>
        </w:rPr>
        <w:t>TSG PROCESS (GOVERNANCE)</w:t>
      </w:r>
    </w:p>
    <w:p w14:paraId="3F4EC8AE" w14:textId="77777777" w:rsidR="00123345" w:rsidRPr="00251D0F" w:rsidRDefault="00123345">
      <w:pPr>
        <w:tabs>
          <w:tab w:val="left" w:pos="6120"/>
        </w:tabs>
        <w:autoSpaceDE w:val="0"/>
        <w:autoSpaceDN w:val="0"/>
        <w:adjustRightInd w:val="0"/>
        <w:spacing w:after="0"/>
        <w:rPr>
          <w:rFonts w:ascii="Arial" w:hAnsi="Arial" w:cs="Arial"/>
          <w:szCs w:val="24"/>
          <w:lang w:eastAsia="en-GB"/>
        </w:rPr>
      </w:pPr>
    </w:p>
    <w:p w14:paraId="7A9115C7" w14:textId="77777777" w:rsidR="00C83A50" w:rsidRPr="00251D0F" w:rsidRDefault="00C83A50" w:rsidP="00C83A50">
      <w:pPr>
        <w:tabs>
          <w:tab w:val="left" w:pos="6120"/>
        </w:tabs>
        <w:autoSpaceDE w:val="0"/>
        <w:autoSpaceDN w:val="0"/>
        <w:adjustRightInd w:val="0"/>
        <w:spacing w:after="0"/>
        <w:rPr>
          <w:rFonts w:ascii="Arial" w:hAnsi="Arial" w:cs="Arial"/>
          <w:szCs w:val="24"/>
          <w:lang w:eastAsia="en-GB"/>
        </w:rPr>
      </w:pPr>
      <w:r w:rsidRPr="00251D0F">
        <w:rPr>
          <w:rFonts w:ascii="Arial" w:hAnsi="Arial" w:cs="Arial"/>
          <w:szCs w:val="24"/>
          <w:lang w:eastAsia="en-GB"/>
        </w:rPr>
        <w:t xml:space="preserve">At the 8th EUSAIR Annual Forum in Sarajevo, on May 24, the Sarajevo Declaration was adopted at the ministerial meeting, in which the agreement on the establishment of the Social Pillar as the 5th Pillar of EUSAIR was welcomed. </w:t>
      </w:r>
    </w:p>
    <w:p w14:paraId="2AFD7A64" w14:textId="145D4548" w:rsidR="00C83A50" w:rsidRDefault="00C83A50" w:rsidP="00C83A50">
      <w:pPr>
        <w:tabs>
          <w:tab w:val="left" w:pos="6120"/>
        </w:tabs>
        <w:autoSpaceDE w:val="0"/>
        <w:autoSpaceDN w:val="0"/>
        <w:adjustRightInd w:val="0"/>
        <w:spacing w:after="0"/>
        <w:rPr>
          <w:rFonts w:ascii="Arial" w:hAnsi="Arial" w:cs="Arial"/>
          <w:szCs w:val="24"/>
          <w:lang w:eastAsia="en-GB"/>
        </w:rPr>
      </w:pPr>
      <w:r w:rsidRPr="00251D0F">
        <w:rPr>
          <w:rFonts w:ascii="Arial" w:hAnsi="Arial" w:cs="Arial"/>
          <w:szCs w:val="24"/>
          <w:lang w:eastAsia="en-GB"/>
        </w:rPr>
        <w:t xml:space="preserve">Agreement on establishing Pillar 5 was achieved at the GB meeting in October 2023. and TSG5 members were appointed </w:t>
      </w:r>
      <w:r w:rsidR="007C6458" w:rsidRPr="00251D0F">
        <w:rPr>
          <w:rFonts w:ascii="Arial" w:hAnsi="Arial" w:cs="Arial"/>
          <w:szCs w:val="24"/>
          <w:lang w:eastAsia="en-GB"/>
        </w:rPr>
        <w:t xml:space="preserve">during that year </w:t>
      </w:r>
      <w:r w:rsidRPr="00251D0F">
        <w:rPr>
          <w:rFonts w:ascii="Arial" w:hAnsi="Arial" w:cs="Arial"/>
          <w:szCs w:val="24"/>
          <w:lang w:eastAsia="en-GB"/>
        </w:rPr>
        <w:t xml:space="preserve">but official actions of the TSG5 will start after adoption of the new Action Plan. </w:t>
      </w:r>
    </w:p>
    <w:p w14:paraId="3F49DDF5" w14:textId="00A30521" w:rsidR="004366BD" w:rsidRPr="00F21E52" w:rsidRDefault="00D565CC" w:rsidP="004366BD">
      <w:pPr>
        <w:tabs>
          <w:tab w:val="left" w:pos="6120"/>
        </w:tabs>
        <w:autoSpaceDE w:val="0"/>
        <w:autoSpaceDN w:val="0"/>
        <w:adjustRightInd w:val="0"/>
        <w:spacing w:after="0"/>
        <w:rPr>
          <w:rFonts w:ascii="Arial" w:hAnsi="Arial" w:cs="Arial"/>
          <w:bCs/>
          <w:szCs w:val="24"/>
          <w:lang w:val="en-US" w:eastAsia="en-GB"/>
        </w:rPr>
      </w:pPr>
      <w:r w:rsidRPr="00D565CC">
        <w:rPr>
          <w:rFonts w:ascii="Arial" w:hAnsi="Arial" w:cs="Arial"/>
          <w:bCs/>
          <w:szCs w:val="24"/>
          <w:lang w:val="en-US" w:eastAsia="en-GB"/>
        </w:rPr>
        <w:t xml:space="preserve">In February 2024. </w:t>
      </w:r>
      <w:r w:rsidR="004366BD" w:rsidRPr="004366BD">
        <w:rPr>
          <w:rFonts w:ascii="Arial" w:hAnsi="Arial" w:cs="Arial"/>
          <w:bCs/>
          <w:szCs w:val="24"/>
          <w:lang w:val="en-US" w:eastAsia="en-GB"/>
        </w:rPr>
        <w:t xml:space="preserve">Governing Board approved Croatia and Bosnia and Herzegovina as Pillar Coordinators of </w:t>
      </w:r>
      <w:r w:rsidR="004366BD" w:rsidRPr="004366BD">
        <w:rPr>
          <w:rFonts w:ascii="Arial" w:hAnsi="Arial" w:cs="Arial"/>
          <w:bCs/>
          <w:i/>
          <w:iCs/>
          <w:szCs w:val="24"/>
          <w:lang w:val="en-US" w:eastAsia="en-GB"/>
        </w:rPr>
        <w:t>Pillar 5</w:t>
      </w:r>
      <w:r w:rsidR="004366BD" w:rsidRPr="004366BD">
        <w:rPr>
          <w:rFonts w:ascii="Arial" w:hAnsi="Arial" w:cs="Arial"/>
          <w:bCs/>
          <w:szCs w:val="24"/>
          <w:lang w:val="en-US" w:eastAsia="en-GB"/>
        </w:rPr>
        <w:t xml:space="preserve"> </w:t>
      </w:r>
      <w:r w:rsidR="004366BD" w:rsidRPr="004366BD">
        <w:rPr>
          <w:rFonts w:ascii="Arial" w:hAnsi="Arial" w:cs="Arial"/>
          <w:bCs/>
          <w:i/>
          <w:iCs/>
          <w:szCs w:val="24"/>
          <w:lang w:val="en-US" w:eastAsia="en-GB"/>
        </w:rPr>
        <w:t>Improved Social Cohesion</w:t>
      </w:r>
      <w:r w:rsidR="00F21E52">
        <w:rPr>
          <w:rFonts w:ascii="Arial" w:hAnsi="Arial" w:cs="Arial"/>
          <w:bCs/>
          <w:szCs w:val="24"/>
          <w:lang w:val="en-US" w:eastAsia="en-GB"/>
        </w:rPr>
        <w:t xml:space="preserve"> and </w:t>
      </w:r>
      <w:r w:rsidR="004366BD" w:rsidRPr="00D565CC">
        <w:rPr>
          <w:rFonts w:ascii="Arial" w:hAnsi="Arial" w:cs="Arial"/>
          <w:bCs/>
          <w:szCs w:val="24"/>
          <w:lang w:val="en-US" w:eastAsia="en-GB"/>
        </w:rPr>
        <w:t xml:space="preserve">all conditions for the start of regular work in TSG 5 </w:t>
      </w:r>
      <w:r w:rsidR="00F21E52">
        <w:rPr>
          <w:rFonts w:ascii="Arial" w:hAnsi="Arial" w:cs="Arial"/>
          <w:bCs/>
          <w:szCs w:val="24"/>
          <w:lang w:val="en-US" w:eastAsia="en-GB"/>
        </w:rPr>
        <w:t>were</w:t>
      </w:r>
      <w:r w:rsidR="004366BD" w:rsidRPr="00D565CC">
        <w:rPr>
          <w:rFonts w:ascii="Arial" w:hAnsi="Arial" w:cs="Arial"/>
          <w:bCs/>
          <w:szCs w:val="24"/>
          <w:lang w:val="en-US" w:eastAsia="en-GB"/>
        </w:rPr>
        <w:t xml:space="preserve"> completed.</w:t>
      </w:r>
    </w:p>
    <w:p w14:paraId="7D2AEC66" w14:textId="77777777" w:rsidR="00C83A50" w:rsidRPr="00251D0F" w:rsidRDefault="00C83A50" w:rsidP="00C83A50">
      <w:pPr>
        <w:tabs>
          <w:tab w:val="left" w:pos="6120"/>
        </w:tabs>
        <w:autoSpaceDE w:val="0"/>
        <w:autoSpaceDN w:val="0"/>
        <w:adjustRightInd w:val="0"/>
        <w:spacing w:after="0"/>
        <w:rPr>
          <w:rFonts w:ascii="Arial" w:hAnsi="Arial" w:cs="Arial"/>
          <w:szCs w:val="24"/>
          <w:lang w:eastAsia="en-GB"/>
        </w:rPr>
      </w:pPr>
      <w:r w:rsidRPr="00251D0F">
        <w:rPr>
          <w:rFonts w:ascii="Arial" w:hAnsi="Arial" w:cs="Arial"/>
          <w:szCs w:val="24"/>
          <w:lang w:eastAsia="en-GB"/>
        </w:rPr>
        <w:t>With the introduction of the Pillar 5, the Strategy corresponds more strongly with the fourth policy objective of the Eu Cohesion Policy: "a more social and inclusive Europe".</w:t>
      </w:r>
    </w:p>
    <w:p w14:paraId="0C63646C" w14:textId="77777777" w:rsidR="007D48E1" w:rsidRPr="00251D0F" w:rsidRDefault="007D48E1" w:rsidP="00C83A50">
      <w:pPr>
        <w:tabs>
          <w:tab w:val="left" w:pos="6120"/>
        </w:tabs>
        <w:autoSpaceDE w:val="0"/>
        <w:autoSpaceDN w:val="0"/>
        <w:adjustRightInd w:val="0"/>
        <w:spacing w:after="0"/>
        <w:rPr>
          <w:rFonts w:ascii="Arial" w:hAnsi="Arial" w:cs="Arial"/>
          <w:szCs w:val="24"/>
          <w:lang w:eastAsia="en-GB"/>
        </w:rPr>
      </w:pPr>
    </w:p>
    <w:p w14:paraId="03A07CFD" w14:textId="7938BA92" w:rsidR="00386759" w:rsidRPr="00386759" w:rsidRDefault="00E54091" w:rsidP="00386759">
      <w:pPr>
        <w:tabs>
          <w:tab w:val="left" w:pos="6120"/>
        </w:tabs>
        <w:autoSpaceDE w:val="0"/>
        <w:autoSpaceDN w:val="0"/>
        <w:adjustRightInd w:val="0"/>
        <w:spacing w:after="0"/>
        <w:rPr>
          <w:rFonts w:ascii="Arial" w:hAnsi="Arial" w:cs="Arial"/>
          <w:szCs w:val="24"/>
          <w:lang w:eastAsia="en-GB"/>
        </w:rPr>
      </w:pPr>
      <w:r>
        <w:rPr>
          <w:rFonts w:ascii="Arial" w:hAnsi="Arial" w:cs="Arial"/>
          <w:szCs w:val="24"/>
          <w:lang w:eastAsia="en-GB"/>
        </w:rPr>
        <w:t>In May at the Annual forum in Šibenik, th</w:t>
      </w:r>
      <w:r w:rsidR="00D84926">
        <w:rPr>
          <w:rFonts w:ascii="Arial" w:hAnsi="Arial" w:cs="Arial"/>
          <w:szCs w:val="24"/>
          <w:lang w:eastAsia="en-GB"/>
        </w:rPr>
        <w:t xml:space="preserve">e </w:t>
      </w:r>
      <w:r w:rsidR="00ED3418">
        <w:rPr>
          <w:rFonts w:ascii="Arial" w:hAnsi="Arial" w:cs="Arial"/>
          <w:szCs w:val="24"/>
          <w:lang w:eastAsia="en-GB"/>
        </w:rPr>
        <w:t xml:space="preserve">first informal meeting </w:t>
      </w:r>
      <w:r w:rsidR="000256D3">
        <w:rPr>
          <w:rFonts w:ascii="Arial" w:hAnsi="Arial" w:cs="Arial"/>
          <w:szCs w:val="24"/>
          <w:lang w:eastAsia="en-GB"/>
        </w:rPr>
        <w:t xml:space="preserve">was held, </w:t>
      </w:r>
      <w:r w:rsidR="00623DE8" w:rsidRPr="00623DE8">
        <w:rPr>
          <w:rFonts w:ascii="Arial" w:hAnsi="Arial" w:cs="Arial"/>
          <w:szCs w:val="24"/>
          <w:lang w:eastAsia="en-GB"/>
        </w:rPr>
        <w:t>aim</w:t>
      </w:r>
      <w:r>
        <w:rPr>
          <w:rFonts w:ascii="Arial" w:hAnsi="Arial" w:cs="Arial"/>
          <w:szCs w:val="24"/>
          <w:lang w:eastAsia="en-GB"/>
        </w:rPr>
        <w:t>ing to</w:t>
      </w:r>
      <w:r w:rsidR="00623DE8" w:rsidRPr="00623DE8">
        <w:rPr>
          <w:rFonts w:ascii="Arial" w:hAnsi="Arial" w:cs="Arial"/>
          <w:szCs w:val="24"/>
          <w:lang w:eastAsia="en-GB"/>
        </w:rPr>
        <w:t xml:space="preserve"> briefly introduc</w:t>
      </w:r>
      <w:r>
        <w:rPr>
          <w:rFonts w:ascii="Arial" w:hAnsi="Arial" w:cs="Arial"/>
          <w:szCs w:val="24"/>
          <w:lang w:eastAsia="en-GB"/>
        </w:rPr>
        <w:t>e</w:t>
      </w:r>
      <w:r w:rsidR="00623DE8" w:rsidRPr="00623DE8">
        <w:rPr>
          <w:rFonts w:ascii="Arial" w:hAnsi="Arial" w:cs="Arial"/>
          <w:szCs w:val="24"/>
          <w:lang w:eastAsia="en-GB"/>
        </w:rPr>
        <w:t xml:space="preserve"> the members of the TSG</w:t>
      </w:r>
      <w:r w:rsidR="00623DE8">
        <w:rPr>
          <w:rFonts w:ascii="Arial" w:hAnsi="Arial" w:cs="Arial"/>
          <w:szCs w:val="24"/>
          <w:lang w:eastAsia="en-GB"/>
        </w:rPr>
        <w:t xml:space="preserve"> 5</w:t>
      </w:r>
      <w:r>
        <w:rPr>
          <w:rFonts w:ascii="Arial" w:hAnsi="Arial" w:cs="Arial"/>
          <w:szCs w:val="24"/>
          <w:lang w:eastAsia="en-GB"/>
        </w:rPr>
        <w:t xml:space="preserve">, </w:t>
      </w:r>
      <w:r w:rsidR="00ED3418">
        <w:rPr>
          <w:rFonts w:ascii="Arial" w:hAnsi="Arial" w:cs="Arial"/>
          <w:szCs w:val="24"/>
          <w:lang w:eastAsia="en-GB"/>
        </w:rPr>
        <w:t xml:space="preserve">and the first formal meeting </w:t>
      </w:r>
      <w:r w:rsidR="0053513B">
        <w:rPr>
          <w:rFonts w:ascii="Arial" w:hAnsi="Arial" w:cs="Arial"/>
          <w:szCs w:val="24"/>
          <w:lang w:eastAsia="en-GB"/>
        </w:rPr>
        <w:t xml:space="preserve">was held </w:t>
      </w:r>
      <w:r w:rsidR="00DD6B20">
        <w:rPr>
          <w:rFonts w:ascii="Arial" w:hAnsi="Arial" w:cs="Arial"/>
          <w:szCs w:val="24"/>
          <w:lang w:eastAsia="en-GB"/>
        </w:rPr>
        <w:t>in Zagreb</w:t>
      </w:r>
      <w:r w:rsidR="0053513B">
        <w:rPr>
          <w:rFonts w:ascii="Arial" w:hAnsi="Arial" w:cs="Arial"/>
          <w:szCs w:val="24"/>
          <w:lang w:eastAsia="en-GB"/>
        </w:rPr>
        <w:t>, on 5</w:t>
      </w:r>
      <w:r w:rsidR="0053513B" w:rsidRPr="0053513B">
        <w:rPr>
          <w:rFonts w:ascii="Arial" w:hAnsi="Arial" w:cs="Arial"/>
          <w:szCs w:val="24"/>
          <w:vertAlign w:val="superscript"/>
          <w:lang w:eastAsia="en-GB"/>
        </w:rPr>
        <w:t>th</w:t>
      </w:r>
      <w:r w:rsidR="0053513B">
        <w:rPr>
          <w:rFonts w:ascii="Arial" w:hAnsi="Arial" w:cs="Arial"/>
          <w:szCs w:val="24"/>
          <w:lang w:eastAsia="en-GB"/>
        </w:rPr>
        <w:t xml:space="preserve"> </w:t>
      </w:r>
      <w:r w:rsidR="00DD6B20">
        <w:rPr>
          <w:rFonts w:ascii="Arial" w:hAnsi="Arial" w:cs="Arial"/>
          <w:szCs w:val="24"/>
          <w:lang w:eastAsia="en-GB"/>
        </w:rPr>
        <w:t>December</w:t>
      </w:r>
      <w:r w:rsidR="0053513B">
        <w:rPr>
          <w:rFonts w:ascii="Arial" w:hAnsi="Arial" w:cs="Arial"/>
          <w:szCs w:val="24"/>
          <w:lang w:eastAsia="en-GB"/>
        </w:rPr>
        <w:t>,</w:t>
      </w:r>
      <w:r w:rsidR="00F306B0">
        <w:rPr>
          <w:rFonts w:ascii="Arial" w:hAnsi="Arial" w:cs="Arial"/>
          <w:szCs w:val="24"/>
          <w:lang w:eastAsia="en-GB"/>
        </w:rPr>
        <w:t xml:space="preserve"> </w:t>
      </w:r>
      <w:r w:rsidR="009E008A" w:rsidRPr="00032C13">
        <w:rPr>
          <w:rFonts w:ascii="Arial" w:hAnsi="Arial" w:cs="Arial"/>
          <w:szCs w:val="24"/>
          <w:lang w:eastAsia="en-GB"/>
        </w:rPr>
        <w:t xml:space="preserve">where </w:t>
      </w:r>
      <w:r w:rsidR="00DC3C92" w:rsidRPr="00032C13">
        <w:rPr>
          <w:rFonts w:ascii="Arial" w:hAnsi="Arial" w:cs="Arial"/>
          <w:szCs w:val="24"/>
          <w:lang w:eastAsia="en-GB"/>
        </w:rPr>
        <w:t>three</w:t>
      </w:r>
      <w:r w:rsidR="00386759" w:rsidRPr="00032C13">
        <w:rPr>
          <w:rFonts w:ascii="Arial" w:hAnsi="Arial" w:cs="Arial"/>
          <w:szCs w:val="24"/>
          <w:lang w:eastAsia="en-GB"/>
        </w:rPr>
        <w:t xml:space="preserve"> EU countries and </w:t>
      </w:r>
      <w:r w:rsidR="003A1482" w:rsidRPr="00032C13">
        <w:rPr>
          <w:rFonts w:ascii="Arial" w:hAnsi="Arial" w:cs="Arial"/>
          <w:szCs w:val="24"/>
          <w:lang w:eastAsia="en-GB"/>
        </w:rPr>
        <w:t>three non</w:t>
      </w:r>
      <w:r w:rsidR="00386759" w:rsidRPr="00032C13">
        <w:rPr>
          <w:rFonts w:ascii="Arial" w:hAnsi="Arial" w:cs="Arial"/>
          <w:szCs w:val="24"/>
          <w:lang w:eastAsia="en-GB"/>
        </w:rPr>
        <w:t xml:space="preserve">-EU </w:t>
      </w:r>
      <w:r w:rsidR="00731495" w:rsidRPr="00032C13">
        <w:rPr>
          <w:rFonts w:ascii="Arial" w:hAnsi="Arial" w:cs="Arial"/>
          <w:szCs w:val="24"/>
          <w:lang w:eastAsia="en-GB"/>
        </w:rPr>
        <w:t xml:space="preserve">countries </w:t>
      </w:r>
      <w:r w:rsidR="00386759" w:rsidRPr="00032C13">
        <w:rPr>
          <w:rFonts w:ascii="Arial" w:hAnsi="Arial" w:cs="Arial"/>
          <w:szCs w:val="24"/>
          <w:lang w:eastAsia="en-GB"/>
        </w:rPr>
        <w:t>participated</w:t>
      </w:r>
      <w:r w:rsidR="00731495" w:rsidRPr="00032C13">
        <w:rPr>
          <w:rFonts w:ascii="Arial" w:hAnsi="Arial" w:cs="Arial"/>
          <w:szCs w:val="24"/>
          <w:lang w:eastAsia="en-GB"/>
        </w:rPr>
        <w:t>.</w:t>
      </w:r>
    </w:p>
    <w:p w14:paraId="3EE7B9A5" w14:textId="77777777" w:rsidR="00386759" w:rsidRPr="00386759" w:rsidRDefault="00386759" w:rsidP="00386759">
      <w:pPr>
        <w:tabs>
          <w:tab w:val="left" w:pos="6120"/>
        </w:tabs>
        <w:autoSpaceDE w:val="0"/>
        <w:autoSpaceDN w:val="0"/>
        <w:adjustRightInd w:val="0"/>
        <w:spacing w:after="0"/>
        <w:rPr>
          <w:rFonts w:ascii="Arial" w:hAnsi="Arial" w:cs="Arial"/>
          <w:szCs w:val="24"/>
          <w:lang w:eastAsia="en-GB"/>
        </w:rPr>
      </w:pPr>
    </w:p>
    <w:p w14:paraId="3421C3E4" w14:textId="77777777" w:rsidR="007D48E1" w:rsidRPr="007D48E1" w:rsidRDefault="007D48E1" w:rsidP="007D48E1">
      <w:pPr>
        <w:tabs>
          <w:tab w:val="left" w:pos="6120"/>
        </w:tabs>
        <w:autoSpaceDE w:val="0"/>
        <w:autoSpaceDN w:val="0"/>
        <w:adjustRightInd w:val="0"/>
        <w:spacing w:after="0"/>
        <w:rPr>
          <w:rFonts w:ascii="Arial" w:hAnsi="Arial" w:cs="Arial"/>
          <w:szCs w:val="24"/>
          <w:lang w:eastAsia="en-GB"/>
        </w:rPr>
      </w:pPr>
    </w:p>
    <w:p w14:paraId="0E64D7ED" w14:textId="5B36A087" w:rsidR="007D48E1" w:rsidRPr="007D48E1" w:rsidRDefault="007D48E1" w:rsidP="00A75A45">
      <w:pPr>
        <w:numPr>
          <w:ilvl w:val="0"/>
          <w:numId w:val="21"/>
        </w:numPr>
        <w:tabs>
          <w:tab w:val="left" w:pos="6120"/>
        </w:tabs>
        <w:autoSpaceDE w:val="0"/>
        <w:autoSpaceDN w:val="0"/>
        <w:adjustRightInd w:val="0"/>
        <w:spacing w:after="0"/>
        <w:rPr>
          <w:rFonts w:ascii="Arial" w:hAnsi="Arial" w:cs="Arial"/>
          <w:b/>
          <w:bCs/>
          <w:szCs w:val="24"/>
          <w:lang w:eastAsia="en-GB"/>
        </w:rPr>
      </w:pPr>
      <w:r w:rsidRPr="007D48E1">
        <w:rPr>
          <w:rFonts w:ascii="Arial" w:hAnsi="Arial" w:cs="Arial"/>
          <w:b/>
          <w:bCs/>
          <w:szCs w:val="24"/>
          <w:lang w:eastAsia="en-GB"/>
        </w:rPr>
        <w:t xml:space="preserve">ACTION PLAN </w:t>
      </w:r>
    </w:p>
    <w:p w14:paraId="4DBC4742" w14:textId="77777777" w:rsidR="007D48E1" w:rsidRPr="007D48E1" w:rsidRDefault="007D48E1" w:rsidP="007D48E1">
      <w:pPr>
        <w:tabs>
          <w:tab w:val="left" w:pos="6120"/>
        </w:tabs>
        <w:autoSpaceDE w:val="0"/>
        <w:autoSpaceDN w:val="0"/>
        <w:adjustRightInd w:val="0"/>
        <w:spacing w:after="0"/>
        <w:rPr>
          <w:rFonts w:ascii="Arial" w:hAnsi="Arial" w:cs="Arial"/>
          <w:szCs w:val="24"/>
          <w:lang w:eastAsia="en-GB"/>
        </w:rPr>
      </w:pPr>
    </w:p>
    <w:p w14:paraId="3FDA56A2" w14:textId="0220CBAC" w:rsidR="000A5CE8" w:rsidRDefault="007D48E1" w:rsidP="00A75A45">
      <w:pPr>
        <w:numPr>
          <w:ilvl w:val="0"/>
          <w:numId w:val="22"/>
        </w:numPr>
        <w:tabs>
          <w:tab w:val="left" w:pos="6120"/>
        </w:tabs>
        <w:autoSpaceDE w:val="0"/>
        <w:autoSpaceDN w:val="0"/>
        <w:adjustRightInd w:val="0"/>
        <w:spacing w:after="0"/>
        <w:rPr>
          <w:rFonts w:ascii="Arial" w:hAnsi="Arial" w:cs="Arial"/>
          <w:szCs w:val="24"/>
          <w:lang w:eastAsia="en-GB"/>
        </w:rPr>
      </w:pPr>
      <w:r w:rsidRPr="007D48E1">
        <w:rPr>
          <w:rFonts w:ascii="Arial" w:hAnsi="Arial" w:cs="Arial"/>
          <w:szCs w:val="24"/>
          <w:lang w:eastAsia="en-GB"/>
        </w:rPr>
        <w:t xml:space="preserve">According to the Action Plan, the topics </w:t>
      </w:r>
      <w:r w:rsidR="000540C8">
        <w:rPr>
          <w:rFonts w:ascii="Arial" w:hAnsi="Arial" w:cs="Arial"/>
          <w:szCs w:val="24"/>
          <w:lang w:eastAsia="en-GB"/>
        </w:rPr>
        <w:t xml:space="preserve">and actions </w:t>
      </w:r>
      <w:r w:rsidRPr="007D48E1">
        <w:rPr>
          <w:rFonts w:ascii="Arial" w:hAnsi="Arial" w:cs="Arial"/>
          <w:szCs w:val="24"/>
          <w:lang w:eastAsia="en-GB"/>
        </w:rPr>
        <w:t>of the Pillar 5 are:</w:t>
      </w:r>
    </w:p>
    <w:p w14:paraId="3DF91331" w14:textId="378F4277" w:rsidR="000A5CE8" w:rsidRPr="003A1482" w:rsidRDefault="007D48E1" w:rsidP="00A75A45">
      <w:pPr>
        <w:pStyle w:val="ListParagraph"/>
        <w:numPr>
          <w:ilvl w:val="0"/>
          <w:numId w:val="29"/>
        </w:numPr>
        <w:spacing w:after="160" w:line="259" w:lineRule="auto"/>
        <w:rPr>
          <w:rFonts w:ascii="Arial" w:hAnsi="Arial" w:cs="Arial"/>
          <w:szCs w:val="24"/>
          <w:lang w:eastAsia="en-GB"/>
        </w:rPr>
      </w:pPr>
      <w:r w:rsidRPr="003A1482">
        <w:rPr>
          <w:rFonts w:ascii="Arial" w:hAnsi="Arial" w:cs="Arial"/>
          <w:b/>
          <w:bCs/>
          <w:szCs w:val="24"/>
          <w:lang w:eastAsia="en-GB"/>
        </w:rPr>
        <w:t>Youth Engagement and Employment</w:t>
      </w:r>
      <w:r w:rsidR="00F24D87">
        <w:rPr>
          <w:rFonts w:ascii="Arial" w:hAnsi="Arial" w:cs="Arial"/>
          <w:szCs w:val="24"/>
          <w:lang w:eastAsia="en-GB"/>
        </w:rPr>
        <w:t xml:space="preserve"> (</w:t>
      </w:r>
      <w:r w:rsidR="00F24D87" w:rsidRPr="003A1482">
        <w:rPr>
          <w:rFonts w:ascii="Arial" w:hAnsi="Arial" w:cs="Arial"/>
          <w:szCs w:val="24"/>
          <w:lang w:eastAsia="en-GB"/>
        </w:rPr>
        <w:t>Further development of the Pillar Improved Social Cohesion, Promoting empowerment and involvement of youth and Boosting Youth Employment)</w:t>
      </w:r>
    </w:p>
    <w:p w14:paraId="09F88C41" w14:textId="6B315B67" w:rsidR="000A5CE8" w:rsidRPr="003A1482" w:rsidRDefault="007D48E1" w:rsidP="00A75A45">
      <w:pPr>
        <w:pStyle w:val="ListParagraph"/>
        <w:numPr>
          <w:ilvl w:val="0"/>
          <w:numId w:val="29"/>
        </w:numPr>
        <w:spacing w:after="160" w:line="259" w:lineRule="auto"/>
        <w:rPr>
          <w:rFonts w:ascii="Arial" w:hAnsi="Arial" w:cs="Arial"/>
          <w:szCs w:val="24"/>
          <w:lang w:eastAsia="en-GB"/>
        </w:rPr>
      </w:pPr>
      <w:r w:rsidRPr="003A1482">
        <w:rPr>
          <w:rFonts w:ascii="Arial" w:hAnsi="Arial" w:cs="Arial"/>
          <w:b/>
          <w:bCs/>
          <w:szCs w:val="24"/>
          <w:lang w:eastAsia="en-GB"/>
        </w:rPr>
        <w:t>Promoting Skills Acquisition for Future Labor Markets</w:t>
      </w:r>
      <w:r w:rsidR="00D33721">
        <w:rPr>
          <w:rFonts w:ascii="Arial" w:hAnsi="Arial" w:cs="Arial"/>
          <w:szCs w:val="24"/>
          <w:lang w:eastAsia="en-GB"/>
        </w:rPr>
        <w:t xml:space="preserve"> (</w:t>
      </w:r>
      <w:r w:rsidR="008F2F15" w:rsidRPr="003A1482">
        <w:rPr>
          <w:rFonts w:ascii="Arial" w:hAnsi="Arial" w:cs="Arial"/>
          <w:szCs w:val="24"/>
          <w:lang w:eastAsia="en-GB"/>
        </w:rPr>
        <w:t>Harmonization of skills policies, Promoting employement opportunities through upskilling/reskilling for disadvantaged groups of the labour market</w:t>
      </w:r>
    </w:p>
    <w:p w14:paraId="04F49384" w14:textId="6AAFEA42" w:rsidR="008F7474" w:rsidRDefault="007D48E1" w:rsidP="00A75A45">
      <w:pPr>
        <w:pStyle w:val="ListParagraph"/>
        <w:numPr>
          <w:ilvl w:val="0"/>
          <w:numId w:val="29"/>
        </w:numPr>
        <w:spacing w:after="160" w:line="259" w:lineRule="auto"/>
        <w:rPr>
          <w:rFonts w:ascii="Arial" w:hAnsi="Arial" w:cs="Arial"/>
          <w:szCs w:val="24"/>
          <w:lang w:eastAsia="en-GB"/>
        </w:rPr>
      </w:pPr>
      <w:r w:rsidRPr="003A1482">
        <w:rPr>
          <w:rFonts w:ascii="Arial" w:hAnsi="Arial" w:cs="Arial"/>
          <w:b/>
          <w:bCs/>
          <w:szCs w:val="24"/>
          <w:lang w:eastAsia="en-GB"/>
        </w:rPr>
        <w:t>Decent Work and Gender Equality</w:t>
      </w:r>
      <w:r w:rsidR="00470B30">
        <w:rPr>
          <w:rFonts w:ascii="Arial" w:hAnsi="Arial" w:cs="Arial"/>
          <w:szCs w:val="24"/>
          <w:lang w:eastAsia="en-GB"/>
        </w:rPr>
        <w:t xml:space="preserve"> (</w:t>
      </w:r>
      <w:r w:rsidR="00470B30" w:rsidRPr="003A1482">
        <w:rPr>
          <w:rFonts w:ascii="Arial" w:hAnsi="Arial" w:cs="Arial"/>
          <w:szCs w:val="24"/>
          <w:lang w:eastAsia="en-GB"/>
        </w:rPr>
        <w:t>Enhance EUSAIR cooperation and exchange of best practices on Gender Equality and Quality of Employment)</w:t>
      </w:r>
    </w:p>
    <w:p w14:paraId="4B06969A" w14:textId="50827F89" w:rsidR="007D48E1" w:rsidRPr="003A1482" w:rsidRDefault="007D48E1" w:rsidP="00A75A45">
      <w:pPr>
        <w:pStyle w:val="ListParagraph"/>
        <w:numPr>
          <w:ilvl w:val="0"/>
          <w:numId w:val="29"/>
        </w:numPr>
        <w:spacing w:after="160" w:line="259" w:lineRule="auto"/>
        <w:rPr>
          <w:rFonts w:ascii="Arial" w:hAnsi="Arial" w:cs="Arial"/>
          <w:szCs w:val="24"/>
          <w:lang w:eastAsia="en-GB"/>
        </w:rPr>
      </w:pPr>
      <w:r w:rsidRPr="003A1482">
        <w:rPr>
          <w:rFonts w:ascii="Arial" w:hAnsi="Arial" w:cs="Arial"/>
          <w:szCs w:val="24"/>
          <w:lang w:eastAsia="en-GB"/>
        </w:rPr>
        <w:t xml:space="preserve"> </w:t>
      </w:r>
      <w:r w:rsidRPr="003A1482">
        <w:rPr>
          <w:rFonts w:ascii="Arial" w:hAnsi="Arial" w:cs="Arial"/>
          <w:b/>
          <w:bCs/>
          <w:szCs w:val="24"/>
          <w:lang w:eastAsia="en-GB"/>
        </w:rPr>
        <w:t>Social Innovations</w:t>
      </w:r>
      <w:r w:rsidR="00C008A3" w:rsidRPr="003A1482">
        <w:rPr>
          <w:rFonts w:ascii="Arial" w:hAnsi="Arial" w:cs="Arial"/>
          <w:szCs w:val="24"/>
          <w:lang w:eastAsia="en-GB"/>
        </w:rPr>
        <w:t xml:space="preserve"> </w:t>
      </w:r>
      <w:r w:rsidR="00C008A3" w:rsidRPr="00C008A3">
        <w:rPr>
          <w:rFonts w:ascii="Arial" w:hAnsi="Arial" w:cs="Arial"/>
          <w:szCs w:val="24"/>
          <w:lang w:eastAsia="en-GB"/>
        </w:rPr>
        <w:t>(</w:t>
      </w:r>
      <w:r w:rsidR="00C008A3" w:rsidRPr="003A1482">
        <w:rPr>
          <w:rFonts w:ascii="Arial" w:hAnsi="Arial" w:cs="Arial"/>
          <w:szCs w:val="24"/>
          <w:lang w:eastAsia="en-GB"/>
        </w:rPr>
        <w:t>Adriatic Ionian Ecosystem for social innovation)</w:t>
      </w:r>
    </w:p>
    <w:p w14:paraId="7FE7A159" w14:textId="77777777" w:rsidR="000540C8" w:rsidRPr="008F66AD" w:rsidRDefault="000540C8" w:rsidP="000540C8">
      <w:pPr>
        <w:pStyle w:val="ListParagraph"/>
        <w:tabs>
          <w:tab w:val="left" w:pos="6120"/>
        </w:tabs>
        <w:autoSpaceDE w:val="0"/>
        <w:autoSpaceDN w:val="0"/>
        <w:adjustRightInd w:val="0"/>
        <w:spacing w:after="0"/>
        <w:ind w:left="1080"/>
        <w:rPr>
          <w:rFonts w:ascii="Arial" w:hAnsi="Arial" w:cs="Arial"/>
          <w:b/>
          <w:bCs/>
          <w:szCs w:val="24"/>
          <w:lang w:eastAsia="en-GB"/>
        </w:rPr>
      </w:pPr>
    </w:p>
    <w:p w14:paraId="56CC73CD" w14:textId="77777777" w:rsidR="007D48E1" w:rsidRPr="007D48E1" w:rsidRDefault="007D48E1" w:rsidP="00A75A45">
      <w:pPr>
        <w:numPr>
          <w:ilvl w:val="0"/>
          <w:numId w:val="22"/>
        </w:numPr>
        <w:tabs>
          <w:tab w:val="left" w:pos="6120"/>
        </w:tabs>
        <w:autoSpaceDE w:val="0"/>
        <w:autoSpaceDN w:val="0"/>
        <w:adjustRightInd w:val="0"/>
        <w:spacing w:after="0"/>
        <w:rPr>
          <w:rFonts w:ascii="Arial" w:hAnsi="Arial" w:cs="Arial"/>
          <w:szCs w:val="24"/>
          <w:lang w:eastAsia="en-GB"/>
        </w:rPr>
      </w:pPr>
      <w:r w:rsidRPr="007D48E1">
        <w:rPr>
          <w:rFonts w:ascii="Arial" w:hAnsi="Arial" w:cs="Arial"/>
          <w:szCs w:val="24"/>
          <w:lang w:eastAsia="en-GB"/>
        </w:rPr>
        <w:t>The draft of the revised Action Plan was sent to the European Commission (DG REGIO) for its opinion and the adoption of the Action Plan is expected in the first half of 2025.</w:t>
      </w:r>
    </w:p>
    <w:p w14:paraId="72FECD95" w14:textId="77777777" w:rsidR="007D48E1" w:rsidRPr="00251D0F" w:rsidRDefault="007D48E1" w:rsidP="00C83A50">
      <w:pPr>
        <w:tabs>
          <w:tab w:val="left" w:pos="6120"/>
        </w:tabs>
        <w:autoSpaceDE w:val="0"/>
        <w:autoSpaceDN w:val="0"/>
        <w:adjustRightInd w:val="0"/>
        <w:spacing w:after="0"/>
        <w:rPr>
          <w:rFonts w:ascii="Arial" w:hAnsi="Arial" w:cs="Arial"/>
          <w:szCs w:val="24"/>
          <w:lang w:eastAsia="en-GB"/>
        </w:rPr>
      </w:pPr>
    </w:p>
    <w:p w14:paraId="1F85CCD9" w14:textId="77777777" w:rsidR="00123345" w:rsidRPr="00251D0F" w:rsidRDefault="00123345">
      <w:pPr>
        <w:tabs>
          <w:tab w:val="left" w:pos="6120"/>
        </w:tabs>
        <w:autoSpaceDE w:val="0"/>
        <w:autoSpaceDN w:val="0"/>
        <w:adjustRightInd w:val="0"/>
        <w:spacing w:after="0"/>
        <w:rPr>
          <w:rFonts w:ascii="Arial" w:hAnsi="Arial" w:cs="Arial"/>
          <w:szCs w:val="24"/>
          <w:lang w:eastAsia="en-GB"/>
        </w:rPr>
      </w:pPr>
    </w:p>
    <w:p w14:paraId="4EC77FAE" w14:textId="77777777" w:rsidR="00310C8F" w:rsidRPr="00251D0F" w:rsidRDefault="00310C8F" w:rsidP="00A75A45">
      <w:pPr>
        <w:pStyle w:val="ListParagraph"/>
        <w:numPr>
          <w:ilvl w:val="0"/>
          <w:numId w:val="21"/>
        </w:numPr>
        <w:spacing w:after="160" w:line="259" w:lineRule="auto"/>
        <w:rPr>
          <w:rFonts w:ascii="Arial" w:hAnsi="Arial" w:cs="Arial"/>
          <w:b/>
          <w:bCs/>
          <w:szCs w:val="24"/>
          <w:lang w:eastAsia="en-GB"/>
        </w:rPr>
      </w:pPr>
      <w:r w:rsidRPr="00251D0F">
        <w:rPr>
          <w:rFonts w:ascii="Arial" w:hAnsi="Arial" w:cs="Arial"/>
          <w:b/>
          <w:bCs/>
          <w:szCs w:val="24"/>
          <w:lang w:eastAsia="en-GB"/>
        </w:rPr>
        <w:t>22</w:t>
      </w:r>
      <w:r w:rsidRPr="00251D0F">
        <w:rPr>
          <w:rFonts w:ascii="Arial" w:hAnsi="Arial" w:cs="Arial"/>
          <w:b/>
          <w:bCs/>
          <w:szCs w:val="24"/>
          <w:vertAlign w:val="superscript"/>
          <w:lang w:eastAsia="en-GB"/>
        </w:rPr>
        <w:t>nd</w:t>
      </w:r>
      <w:r w:rsidRPr="00251D0F">
        <w:rPr>
          <w:rFonts w:ascii="Arial" w:hAnsi="Arial" w:cs="Arial"/>
          <w:b/>
          <w:bCs/>
          <w:szCs w:val="24"/>
          <w:lang w:eastAsia="en-GB"/>
        </w:rPr>
        <w:t xml:space="preserve"> GOVERNING BOARD MEETING – Zagreb, February 2024.</w:t>
      </w:r>
    </w:p>
    <w:p w14:paraId="567A11B3" w14:textId="77777777" w:rsidR="00310C8F" w:rsidRPr="00251D0F" w:rsidRDefault="00310C8F" w:rsidP="00310C8F">
      <w:pPr>
        <w:pStyle w:val="ListParagraph"/>
        <w:rPr>
          <w:rFonts w:ascii="Arial" w:hAnsi="Arial" w:cs="Arial"/>
          <w:szCs w:val="24"/>
          <w:lang w:eastAsia="en-GB"/>
        </w:rPr>
      </w:pPr>
    </w:p>
    <w:p w14:paraId="2405D18D" w14:textId="77777777" w:rsidR="00310C8F" w:rsidRPr="00251D0F" w:rsidRDefault="00310C8F" w:rsidP="00A75A45">
      <w:pPr>
        <w:pStyle w:val="ListParagraph"/>
        <w:numPr>
          <w:ilvl w:val="0"/>
          <w:numId w:val="25"/>
        </w:numPr>
        <w:spacing w:after="160" w:line="259" w:lineRule="auto"/>
        <w:rPr>
          <w:rFonts w:ascii="Arial" w:hAnsi="Arial" w:cs="Arial"/>
          <w:bCs/>
          <w:szCs w:val="24"/>
          <w:lang w:eastAsia="en-GB"/>
        </w:rPr>
      </w:pPr>
      <w:r w:rsidRPr="00010C0C">
        <w:rPr>
          <w:rFonts w:ascii="Arial" w:hAnsi="Arial" w:cs="Arial"/>
          <w:bCs/>
          <w:szCs w:val="24"/>
          <w:lang w:eastAsia="en-GB"/>
        </w:rPr>
        <w:t>Governing Board approved Croatia and Bosnia and Herzegovina as Pillar Coordinators of Pillar 5 Improved Social Cohesion</w:t>
      </w:r>
    </w:p>
    <w:p w14:paraId="0E44D9AE" w14:textId="78F15ECB" w:rsidR="00310C8F" w:rsidRPr="00251D0F" w:rsidRDefault="00310C8F" w:rsidP="00A75A45">
      <w:pPr>
        <w:pStyle w:val="ListParagraph"/>
        <w:numPr>
          <w:ilvl w:val="0"/>
          <w:numId w:val="25"/>
        </w:numPr>
        <w:spacing w:after="160" w:line="259" w:lineRule="auto"/>
        <w:rPr>
          <w:rFonts w:ascii="Arial" w:hAnsi="Arial" w:cs="Arial"/>
          <w:szCs w:val="24"/>
          <w:lang w:eastAsia="en-GB"/>
        </w:rPr>
      </w:pPr>
      <w:r w:rsidRPr="00251D0F">
        <w:rPr>
          <w:rFonts w:ascii="Arial" w:hAnsi="Arial" w:cs="Arial"/>
          <w:szCs w:val="24"/>
          <w:lang w:eastAsia="en-GB"/>
        </w:rPr>
        <w:t xml:space="preserve">With the Governing Board approval of </w:t>
      </w:r>
      <w:r w:rsidR="000E448E">
        <w:rPr>
          <w:rFonts w:ascii="Arial" w:hAnsi="Arial" w:cs="Arial"/>
          <w:szCs w:val="24"/>
          <w:lang w:eastAsia="en-GB"/>
        </w:rPr>
        <w:t>Pillar 5 coordinators</w:t>
      </w:r>
      <w:r w:rsidRPr="00251D0F">
        <w:rPr>
          <w:rFonts w:ascii="Arial" w:hAnsi="Arial" w:cs="Arial"/>
          <w:szCs w:val="24"/>
          <w:lang w:eastAsia="en-GB"/>
        </w:rPr>
        <w:t>, all conditions for the start of regular work in TSG 5 were completed and costs related to the support of work of Pillar 5 could be declared.</w:t>
      </w:r>
    </w:p>
    <w:p w14:paraId="7EAF7106" w14:textId="77777777" w:rsidR="00310C8F" w:rsidRPr="00010C0C" w:rsidRDefault="00310C8F" w:rsidP="00310C8F">
      <w:pPr>
        <w:pStyle w:val="ListParagraph"/>
        <w:spacing w:after="160" w:line="259" w:lineRule="auto"/>
        <w:rPr>
          <w:rFonts w:ascii="Arial" w:hAnsi="Arial" w:cs="Arial"/>
          <w:szCs w:val="24"/>
          <w:lang w:eastAsia="en-GB"/>
        </w:rPr>
      </w:pPr>
    </w:p>
    <w:p w14:paraId="62D6CE28" w14:textId="4786E55B" w:rsidR="00310C8F" w:rsidRPr="00251D0F" w:rsidRDefault="00310C8F" w:rsidP="00A75A45">
      <w:pPr>
        <w:pStyle w:val="ListParagraph"/>
        <w:numPr>
          <w:ilvl w:val="0"/>
          <w:numId w:val="21"/>
        </w:numPr>
        <w:spacing w:after="160" w:line="259" w:lineRule="auto"/>
        <w:rPr>
          <w:rFonts w:ascii="Arial" w:hAnsi="Arial" w:cs="Arial"/>
          <w:b/>
          <w:bCs/>
          <w:szCs w:val="24"/>
          <w:lang w:eastAsia="en-GB"/>
        </w:rPr>
      </w:pPr>
      <w:r w:rsidRPr="00251D0F">
        <w:rPr>
          <w:rFonts w:ascii="Arial" w:hAnsi="Arial" w:cs="Arial"/>
          <w:b/>
          <w:bCs/>
          <w:szCs w:val="24"/>
          <w:lang w:eastAsia="en-GB"/>
        </w:rPr>
        <w:t>ANNUAL FORUM – Šibenik, May 2024.</w:t>
      </w:r>
    </w:p>
    <w:p w14:paraId="1E7A7636" w14:textId="77777777" w:rsidR="007A65DE" w:rsidRPr="00251D0F" w:rsidRDefault="007A65DE" w:rsidP="007A65DE">
      <w:pPr>
        <w:pStyle w:val="ListParagraph"/>
        <w:spacing w:after="160" w:line="259" w:lineRule="auto"/>
        <w:rPr>
          <w:rFonts w:ascii="Arial" w:hAnsi="Arial" w:cs="Arial"/>
          <w:szCs w:val="24"/>
          <w:lang w:eastAsia="en-GB"/>
        </w:rPr>
      </w:pPr>
    </w:p>
    <w:p w14:paraId="27A183E4" w14:textId="13F3BD16" w:rsidR="00251D0F" w:rsidRPr="00251D0F" w:rsidRDefault="006B0F16" w:rsidP="00A75A45">
      <w:pPr>
        <w:pStyle w:val="ListParagraph"/>
        <w:numPr>
          <w:ilvl w:val="0"/>
          <w:numId w:val="25"/>
        </w:numPr>
        <w:spacing w:after="160" w:line="259" w:lineRule="auto"/>
        <w:rPr>
          <w:rFonts w:ascii="Arial" w:hAnsi="Arial" w:cs="Arial"/>
          <w:szCs w:val="24"/>
          <w:lang w:eastAsia="en-GB"/>
        </w:rPr>
      </w:pPr>
      <w:r w:rsidRPr="00251D0F">
        <w:rPr>
          <w:rFonts w:ascii="Arial" w:hAnsi="Arial" w:cs="Arial"/>
          <w:szCs w:val="24"/>
          <w:lang w:eastAsia="en-GB"/>
        </w:rPr>
        <w:t xml:space="preserve">Conclusions for the Pillar V </w:t>
      </w:r>
      <w:r w:rsidR="00A73337" w:rsidRPr="004366BD">
        <w:rPr>
          <w:rFonts w:ascii="Arial" w:hAnsi="Arial" w:cs="Arial"/>
          <w:bCs/>
          <w:i/>
          <w:iCs/>
          <w:szCs w:val="24"/>
          <w:lang w:val="en-US" w:eastAsia="en-GB"/>
        </w:rPr>
        <w:t>Improved Social Cohesion</w:t>
      </w:r>
      <w:r w:rsidR="00A73337">
        <w:rPr>
          <w:rFonts w:ascii="Arial" w:hAnsi="Arial" w:cs="Arial"/>
          <w:bCs/>
          <w:szCs w:val="24"/>
          <w:lang w:val="en-US" w:eastAsia="en-GB"/>
        </w:rPr>
        <w:t xml:space="preserve"> </w:t>
      </w:r>
      <w:r w:rsidRPr="00251D0F">
        <w:rPr>
          <w:rFonts w:ascii="Arial" w:hAnsi="Arial" w:cs="Arial"/>
          <w:szCs w:val="24"/>
          <w:lang w:eastAsia="en-GB"/>
        </w:rPr>
        <w:t>session</w:t>
      </w:r>
      <w:r w:rsidR="00FF7341" w:rsidRPr="00251D0F">
        <w:rPr>
          <w:rFonts w:ascii="Arial" w:hAnsi="Arial" w:cs="Arial"/>
          <w:szCs w:val="24"/>
          <w:lang w:eastAsia="en-GB"/>
        </w:rPr>
        <w:t>:</w:t>
      </w:r>
    </w:p>
    <w:p w14:paraId="17AC0743" w14:textId="3DF43901" w:rsidR="002A7C5B" w:rsidRDefault="002A7C5B" w:rsidP="00A75A45">
      <w:pPr>
        <w:pStyle w:val="ListParagraph"/>
        <w:numPr>
          <w:ilvl w:val="0"/>
          <w:numId w:val="28"/>
        </w:numPr>
        <w:spacing w:after="160" w:line="259" w:lineRule="auto"/>
        <w:rPr>
          <w:rFonts w:ascii="Arial" w:hAnsi="Arial" w:cs="Arial"/>
          <w:szCs w:val="24"/>
          <w:lang w:eastAsia="en-GB"/>
        </w:rPr>
      </w:pPr>
      <w:r>
        <w:rPr>
          <w:rFonts w:ascii="Arial" w:hAnsi="Arial" w:cs="Arial"/>
          <w:szCs w:val="24"/>
          <w:lang w:eastAsia="en-GB"/>
        </w:rPr>
        <w:t>H</w:t>
      </w:r>
      <w:r w:rsidRPr="00251D0F">
        <w:rPr>
          <w:rFonts w:ascii="Arial" w:hAnsi="Arial" w:cs="Arial"/>
          <w:szCs w:val="24"/>
          <w:lang w:eastAsia="en-GB"/>
        </w:rPr>
        <w:t>armonize the Adriatic-Ionian region with the strategies and policies of the European Union aimed at improving social cohesion, in accordance with the broader framework of green and digital transition</w:t>
      </w:r>
      <w:r w:rsidR="00AA5720">
        <w:rPr>
          <w:rFonts w:ascii="Arial" w:hAnsi="Arial" w:cs="Arial"/>
          <w:szCs w:val="24"/>
          <w:lang w:eastAsia="en-GB"/>
        </w:rPr>
        <w:t>.</w:t>
      </w:r>
      <w:r w:rsidRPr="00251D0F">
        <w:rPr>
          <w:rFonts w:ascii="Arial" w:hAnsi="Arial" w:cs="Arial"/>
          <w:szCs w:val="24"/>
          <w:lang w:eastAsia="en-GB"/>
        </w:rPr>
        <w:t xml:space="preserve"> </w:t>
      </w:r>
    </w:p>
    <w:p w14:paraId="3782013A" w14:textId="3414A934" w:rsidR="00902000" w:rsidRPr="00251D0F" w:rsidRDefault="00902000" w:rsidP="00A75A45">
      <w:pPr>
        <w:pStyle w:val="ListParagraph"/>
        <w:numPr>
          <w:ilvl w:val="0"/>
          <w:numId w:val="28"/>
        </w:numPr>
        <w:spacing w:after="160" w:line="259" w:lineRule="auto"/>
        <w:rPr>
          <w:rFonts w:ascii="Arial" w:hAnsi="Arial" w:cs="Arial"/>
          <w:szCs w:val="24"/>
          <w:lang w:eastAsia="en-GB"/>
        </w:rPr>
      </w:pPr>
      <w:r w:rsidRPr="00251D0F">
        <w:rPr>
          <w:rFonts w:ascii="Arial" w:hAnsi="Arial" w:cs="Arial"/>
          <w:szCs w:val="24"/>
          <w:lang w:eastAsia="en-GB"/>
        </w:rPr>
        <w:t xml:space="preserve">Through the activities foreseen in the 5th Pillar, it is intended to respond to identified challenges, </w:t>
      </w:r>
      <w:r w:rsidR="00A035AA" w:rsidRPr="00251D0F">
        <w:rPr>
          <w:rFonts w:ascii="Arial" w:hAnsi="Arial" w:cs="Arial"/>
          <w:szCs w:val="24"/>
          <w:lang w:eastAsia="en-GB"/>
        </w:rPr>
        <w:t>considering</w:t>
      </w:r>
      <w:r w:rsidRPr="00251D0F">
        <w:rPr>
          <w:rFonts w:ascii="Arial" w:hAnsi="Arial" w:cs="Arial"/>
          <w:szCs w:val="24"/>
          <w:lang w:eastAsia="en-GB"/>
        </w:rPr>
        <w:t xml:space="preserve"> the importance of preserving and promoting the European social model.</w:t>
      </w:r>
    </w:p>
    <w:p w14:paraId="29AF86E6" w14:textId="036EFE65" w:rsidR="00251D0F" w:rsidRPr="00251D0F" w:rsidRDefault="00251D0F" w:rsidP="00A75A45">
      <w:pPr>
        <w:pStyle w:val="ListParagraph"/>
        <w:numPr>
          <w:ilvl w:val="0"/>
          <w:numId w:val="28"/>
        </w:numPr>
        <w:spacing w:after="160" w:line="259" w:lineRule="auto"/>
        <w:rPr>
          <w:rFonts w:ascii="Arial" w:hAnsi="Arial" w:cs="Arial"/>
          <w:szCs w:val="24"/>
          <w:lang w:eastAsia="en-GB"/>
        </w:rPr>
      </w:pPr>
      <w:r w:rsidRPr="00251D0F">
        <w:rPr>
          <w:rFonts w:ascii="Arial" w:hAnsi="Arial" w:cs="Arial"/>
          <w:szCs w:val="24"/>
          <w:lang w:eastAsia="en-GB"/>
        </w:rPr>
        <w:t xml:space="preserve">For the candidate countries that are working towards membership, this new pillar will give further opportunities to mutually learn and exchange on social rights, to be stronger linked to the European “social” acquis, to the European pillar of social rights.  </w:t>
      </w:r>
    </w:p>
    <w:p w14:paraId="38AE49D9" w14:textId="77777777" w:rsidR="006E058D" w:rsidRPr="006E058D" w:rsidRDefault="006E058D" w:rsidP="006E058D">
      <w:pPr>
        <w:spacing w:after="160" w:line="259" w:lineRule="auto"/>
        <w:rPr>
          <w:rFonts w:ascii="Arial" w:hAnsi="Arial" w:cs="Arial"/>
          <w:szCs w:val="24"/>
          <w:lang w:eastAsia="en-GB"/>
        </w:rPr>
      </w:pPr>
    </w:p>
    <w:p w14:paraId="738AC466" w14:textId="77777777" w:rsidR="00446CE3" w:rsidRPr="00251D0F" w:rsidRDefault="00446CE3" w:rsidP="00A75A45">
      <w:pPr>
        <w:pStyle w:val="ListParagraph"/>
        <w:numPr>
          <w:ilvl w:val="0"/>
          <w:numId w:val="21"/>
        </w:numPr>
        <w:spacing w:after="160" w:line="259" w:lineRule="auto"/>
        <w:rPr>
          <w:rFonts w:ascii="Arial" w:hAnsi="Arial" w:cs="Arial"/>
          <w:b/>
          <w:bCs/>
          <w:szCs w:val="24"/>
          <w:lang w:eastAsia="en-GB"/>
        </w:rPr>
      </w:pPr>
      <w:r w:rsidRPr="00251D0F">
        <w:rPr>
          <w:rFonts w:ascii="Arial" w:hAnsi="Arial" w:cs="Arial"/>
          <w:b/>
          <w:bCs/>
          <w:szCs w:val="24"/>
          <w:lang w:eastAsia="en-GB"/>
        </w:rPr>
        <w:t>23</w:t>
      </w:r>
      <w:r w:rsidRPr="00251D0F">
        <w:rPr>
          <w:rFonts w:ascii="Arial" w:hAnsi="Arial" w:cs="Arial"/>
          <w:b/>
          <w:bCs/>
          <w:szCs w:val="24"/>
          <w:vertAlign w:val="superscript"/>
          <w:lang w:eastAsia="en-GB"/>
        </w:rPr>
        <w:t>rd</w:t>
      </w:r>
      <w:r w:rsidRPr="00251D0F">
        <w:rPr>
          <w:rFonts w:ascii="Arial" w:hAnsi="Arial" w:cs="Arial"/>
          <w:b/>
          <w:bCs/>
          <w:szCs w:val="24"/>
          <w:lang w:eastAsia="en-GB"/>
        </w:rPr>
        <w:t xml:space="preserve"> GB MEETING – Bruxelles, October 2024. </w:t>
      </w:r>
    </w:p>
    <w:p w14:paraId="70490BC7" w14:textId="77777777" w:rsidR="00D87932" w:rsidRPr="00251D0F" w:rsidRDefault="00D87932" w:rsidP="00D87932">
      <w:pPr>
        <w:pStyle w:val="ListParagraph"/>
        <w:spacing w:after="160" w:line="259" w:lineRule="auto"/>
        <w:rPr>
          <w:rFonts w:ascii="Arial" w:hAnsi="Arial" w:cs="Arial"/>
          <w:b/>
          <w:bCs/>
          <w:szCs w:val="24"/>
          <w:lang w:eastAsia="en-GB"/>
        </w:rPr>
      </w:pPr>
    </w:p>
    <w:p w14:paraId="4A446916" w14:textId="49A24F09" w:rsidR="006A6AF8" w:rsidRDefault="00ED7557" w:rsidP="00A75A45">
      <w:pPr>
        <w:pStyle w:val="ListParagraph"/>
        <w:numPr>
          <w:ilvl w:val="0"/>
          <w:numId w:val="25"/>
        </w:numPr>
        <w:spacing w:after="160" w:line="259" w:lineRule="auto"/>
        <w:rPr>
          <w:rFonts w:ascii="Arial" w:hAnsi="Arial" w:cs="Arial"/>
          <w:szCs w:val="24"/>
          <w:lang w:eastAsia="en-GB"/>
        </w:rPr>
      </w:pPr>
      <w:r w:rsidRPr="00251D0F">
        <w:rPr>
          <w:rFonts w:ascii="Arial" w:hAnsi="Arial" w:cs="Arial"/>
          <w:szCs w:val="24"/>
          <w:lang w:eastAsia="en-GB"/>
        </w:rPr>
        <w:t xml:space="preserve">Conclusions </w:t>
      </w:r>
      <w:r w:rsidR="002A3D95" w:rsidRPr="00251D0F">
        <w:rPr>
          <w:rFonts w:ascii="Arial" w:hAnsi="Arial" w:cs="Arial"/>
          <w:szCs w:val="24"/>
          <w:lang w:eastAsia="en-GB"/>
        </w:rPr>
        <w:t xml:space="preserve">for </w:t>
      </w:r>
      <w:r w:rsidR="002A3D95">
        <w:rPr>
          <w:rFonts w:ascii="Arial" w:hAnsi="Arial" w:cs="Arial"/>
          <w:szCs w:val="24"/>
          <w:lang w:eastAsia="en-GB"/>
        </w:rPr>
        <w:t>the</w:t>
      </w:r>
      <w:r>
        <w:rPr>
          <w:rFonts w:ascii="Arial" w:hAnsi="Arial" w:cs="Arial"/>
          <w:szCs w:val="24"/>
          <w:lang w:eastAsia="en-GB"/>
        </w:rPr>
        <w:t xml:space="preserve"> </w:t>
      </w:r>
      <w:r w:rsidR="003C5D59" w:rsidRPr="00A73337">
        <w:rPr>
          <w:rFonts w:ascii="Arial" w:hAnsi="Arial" w:cs="Arial"/>
          <w:i/>
          <w:iCs/>
          <w:szCs w:val="24"/>
          <w:lang w:eastAsia="en-GB"/>
        </w:rPr>
        <w:t>Pillar 5 Improved Social Cohesion</w:t>
      </w:r>
      <w:r w:rsidR="003C5D59" w:rsidRPr="00251D0F">
        <w:rPr>
          <w:rFonts w:ascii="Arial" w:hAnsi="Arial" w:cs="Arial"/>
          <w:szCs w:val="24"/>
          <w:lang w:eastAsia="en-GB"/>
        </w:rPr>
        <w:t xml:space="preserve"> Pillar</w:t>
      </w:r>
    </w:p>
    <w:p w14:paraId="4488FF4B" w14:textId="2DF95623" w:rsidR="00A035AA" w:rsidRPr="00251D0F" w:rsidRDefault="00B2573F" w:rsidP="00A75A45">
      <w:pPr>
        <w:pStyle w:val="ListParagraph"/>
        <w:numPr>
          <w:ilvl w:val="0"/>
          <w:numId w:val="30"/>
        </w:numPr>
        <w:spacing w:after="160" w:line="259" w:lineRule="auto"/>
        <w:rPr>
          <w:rFonts w:ascii="Arial" w:hAnsi="Arial" w:cs="Arial"/>
          <w:szCs w:val="24"/>
          <w:lang w:eastAsia="en-GB"/>
        </w:rPr>
      </w:pPr>
      <w:r>
        <w:rPr>
          <w:rFonts w:ascii="Arial" w:hAnsi="Arial" w:cs="Arial"/>
          <w:szCs w:val="24"/>
          <w:lang w:eastAsia="en-GB"/>
        </w:rPr>
        <w:t>S</w:t>
      </w:r>
      <w:r w:rsidR="003C5D59" w:rsidRPr="00251D0F">
        <w:rPr>
          <w:rFonts w:ascii="Arial" w:hAnsi="Arial" w:cs="Arial"/>
          <w:szCs w:val="24"/>
          <w:lang w:eastAsia="en-GB"/>
        </w:rPr>
        <w:t xml:space="preserve">pecific criteria for strategic project selection have yet to be developed and definition of strategic and cross-pillar projects has yet to be established. </w:t>
      </w:r>
    </w:p>
    <w:p w14:paraId="21A05C81" w14:textId="77777777" w:rsidR="006A6AF8" w:rsidRDefault="007F172A" w:rsidP="00A75A45">
      <w:pPr>
        <w:pStyle w:val="ListParagraph"/>
        <w:numPr>
          <w:ilvl w:val="0"/>
          <w:numId w:val="30"/>
        </w:numPr>
        <w:spacing w:after="160" w:line="259" w:lineRule="auto"/>
        <w:rPr>
          <w:rFonts w:ascii="Arial" w:hAnsi="Arial" w:cs="Arial"/>
          <w:szCs w:val="24"/>
          <w:lang w:eastAsia="en-GB"/>
        </w:rPr>
      </w:pPr>
      <w:r w:rsidRPr="00251D0F">
        <w:rPr>
          <w:rFonts w:ascii="Arial" w:hAnsi="Arial" w:cs="Arial"/>
          <w:szCs w:val="24"/>
          <w:lang w:eastAsia="en-GB"/>
        </w:rPr>
        <w:t xml:space="preserve">Pillar Coordination from Croatia reported that Bosnia and Herzegovina officially appointed Pillar Co-Coordinator and that the first informal meeting of TSG 5 took place during the Annual Forum in Šibenik to discuss future steps. </w:t>
      </w:r>
    </w:p>
    <w:p w14:paraId="752FC77E" w14:textId="77777777" w:rsidR="002A3D95" w:rsidRDefault="007F172A" w:rsidP="00A75A45">
      <w:pPr>
        <w:pStyle w:val="ListParagraph"/>
        <w:numPr>
          <w:ilvl w:val="0"/>
          <w:numId w:val="30"/>
        </w:numPr>
        <w:spacing w:after="160" w:line="259" w:lineRule="auto"/>
        <w:rPr>
          <w:rFonts w:ascii="Arial" w:hAnsi="Arial" w:cs="Arial"/>
          <w:szCs w:val="24"/>
          <w:lang w:eastAsia="en-GB"/>
        </w:rPr>
      </w:pPr>
      <w:r w:rsidRPr="00251D0F">
        <w:rPr>
          <w:rFonts w:ascii="Arial" w:hAnsi="Arial" w:cs="Arial"/>
          <w:szCs w:val="24"/>
          <w:lang w:eastAsia="en-GB"/>
        </w:rPr>
        <w:t xml:space="preserve">Slovenia made a proposal of two flagship projects that will be discussed at the first TSG 5 meeting in December 2024. </w:t>
      </w:r>
    </w:p>
    <w:p w14:paraId="5AEE4670" w14:textId="62C2B9BF" w:rsidR="007F172A" w:rsidRDefault="007F172A" w:rsidP="00A75A45">
      <w:pPr>
        <w:pStyle w:val="ListParagraph"/>
        <w:numPr>
          <w:ilvl w:val="0"/>
          <w:numId w:val="30"/>
        </w:numPr>
        <w:spacing w:after="160" w:line="259" w:lineRule="auto"/>
        <w:rPr>
          <w:rFonts w:ascii="Arial" w:hAnsi="Arial" w:cs="Arial"/>
          <w:szCs w:val="24"/>
          <w:lang w:eastAsia="en-GB"/>
        </w:rPr>
      </w:pPr>
      <w:r w:rsidRPr="00251D0F">
        <w:rPr>
          <w:rFonts w:ascii="Arial" w:hAnsi="Arial" w:cs="Arial"/>
          <w:szCs w:val="24"/>
          <w:lang w:eastAsia="en-GB"/>
        </w:rPr>
        <w:t xml:space="preserve">Future steps of TSG 5 include </w:t>
      </w:r>
      <w:r w:rsidR="00FB2233" w:rsidRPr="00251D0F">
        <w:rPr>
          <w:rFonts w:ascii="Arial" w:hAnsi="Arial" w:cs="Arial"/>
          <w:szCs w:val="24"/>
          <w:lang w:eastAsia="en-GB"/>
        </w:rPr>
        <w:t>the development</w:t>
      </w:r>
      <w:r w:rsidRPr="00251D0F">
        <w:rPr>
          <w:rFonts w:ascii="Arial" w:hAnsi="Arial" w:cs="Arial"/>
          <w:szCs w:val="24"/>
          <w:lang w:eastAsia="en-GB"/>
        </w:rPr>
        <w:t xml:space="preserve"> of Rules of Procedure and </w:t>
      </w:r>
      <w:r w:rsidR="00B7159D" w:rsidRPr="00251D0F">
        <w:rPr>
          <w:rFonts w:ascii="Arial" w:hAnsi="Arial" w:cs="Arial"/>
          <w:szCs w:val="24"/>
          <w:lang w:eastAsia="en-GB"/>
        </w:rPr>
        <w:t>the start</w:t>
      </w:r>
      <w:r w:rsidRPr="00251D0F">
        <w:rPr>
          <w:rFonts w:ascii="Arial" w:hAnsi="Arial" w:cs="Arial"/>
          <w:szCs w:val="24"/>
          <w:lang w:eastAsia="en-GB"/>
        </w:rPr>
        <w:t xml:space="preserve"> of the implementation of the activities outlined in the Action Plan.</w:t>
      </w:r>
    </w:p>
    <w:p w14:paraId="0A70152D" w14:textId="77777777" w:rsidR="00B51EEF" w:rsidRDefault="00B51EEF" w:rsidP="00B51EEF">
      <w:pPr>
        <w:pStyle w:val="ListParagraph"/>
        <w:spacing w:after="160" w:line="259" w:lineRule="auto"/>
        <w:ind w:left="1080"/>
        <w:rPr>
          <w:rFonts w:ascii="Arial" w:hAnsi="Arial" w:cs="Arial"/>
          <w:szCs w:val="24"/>
          <w:lang w:eastAsia="en-GB"/>
        </w:rPr>
      </w:pPr>
    </w:p>
    <w:p w14:paraId="16F43343" w14:textId="77777777" w:rsidR="003D19FD" w:rsidRPr="00251D0F" w:rsidRDefault="003D19FD" w:rsidP="003D19FD">
      <w:pPr>
        <w:pStyle w:val="ListParagraph"/>
        <w:numPr>
          <w:ilvl w:val="0"/>
          <w:numId w:val="21"/>
        </w:numPr>
        <w:spacing w:after="160" w:line="259" w:lineRule="auto"/>
        <w:rPr>
          <w:rFonts w:ascii="Arial" w:hAnsi="Arial" w:cs="Arial"/>
          <w:b/>
          <w:bCs/>
          <w:szCs w:val="24"/>
          <w:lang w:eastAsia="en-GB"/>
        </w:rPr>
      </w:pPr>
      <w:r w:rsidRPr="00251D0F">
        <w:rPr>
          <w:rFonts w:ascii="Arial" w:hAnsi="Arial" w:cs="Arial"/>
          <w:b/>
          <w:bCs/>
          <w:szCs w:val="24"/>
          <w:lang w:eastAsia="en-GB"/>
        </w:rPr>
        <w:t>1st Membership and Capacity Building Meeting of the EUSAIR Youth Council – Dubrovnik, November 2024</w:t>
      </w:r>
    </w:p>
    <w:p w14:paraId="315F486A" w14:textId="77777777" w:rsidR="003D19FD" w:rsidRPr="00251D0F" w:rsidRDefault="003D19FD" w:rsidP="003D19FD">
      <w:pPr>
        <w:pStyle w:val="ListParagraph"/>
        <w:spacing w:after="160" w:line="259" w:lineRule="auto"/>
        <w:rPr>
          <w:rFonts w:ascii="Arial" w:hAnsi="Arial" w:cs="Arial"/>
          <w:szCs w:val="24"/>
          <w:lang w:eastAsia="en-GB"/>
        </w:rPr>
      </w:pPr>
    </w:p>
    <w:p w14:paraId="2F69D164" w14:textId="77777777" w:rsidR="003D19FD" w:rsidRPr="00251D0F" w:rsidRDefault="003D19FD" w:rsidP="003D19FD">
      <w:pPr>
        <w:pStyle w:val="ListParagraph"/>
        <w:numPr>
          <w:ilvl w:val="0"/>
          <w:numId w:val="24"/>
        </w:numPr>
        <w:spacing w:after="160" w:line="259" w:lineRule="auto"/>
        <w:rPr>
          <w:rFonts w:ascii="Arial" w:hAnsi="Arial" w:cs="Arial"/>
          <w:szCs w:val="24"/>
          <w:lang w:eastAsia="en-GB"/>
        </w:rPr>
      </w:pPr>
      <w:r w:rsidRPr="00251D0F">
        <w:rPr>
          <w:rFonts w:ascii="Arial" w:hAnsi="Arial" w:cs="Arial"/>
          <w:szCs w:val="24"/>
          <w:lang w:eastAsia="en-GB"/>
        </w:rPr>
        <w:t xml:space="preserve">Pillar Coordinator presented Pillar 5, its Action plan and potential Flagships and participated in the discussion about the issues members find to be important from youth perspective in the Adriatic and Ionian Region. </w:t>
      </w:r>
    </w:p>
    <w:p w14:paraId="4DDB8D60" w14:textId="77777777" w:rsidR="00936EC6" w:rsidRPr="00936EC6" w:rsidRDefault="00936EC6" w:rsidP="00936EC6">
      <w:pPr>
        <w:spacing w:after="160" w:line="259" w:lineRule="auto"/>
        <w:rPr>
          <w:rFonts w:ascii="Arial" w:hAnsi="Arial" w:cs="Arial"/>
          <w:szCs w:val="24"/>
          <w:lang w:eastAsia="en-GB"/>
        </w:rPr>
      </w:pPr>
    </w:p>
    <w:p w14:paraId="396B7A0E" w14:textId="6F95D042" w:rsidR="00446CE3" w:rsidRPr="00936EC6" w:rsidRDefault="00446CE3" w:rsidP="00A75A45">
      <w:pPr>
        <w:pStyle w:val="ListParagraph"/>
        <w:numPr>
          <w:ilvl w:val="0"/>
          <w:numId w:val="21"/>
        </w:numPr>
        <w:spacing w:after="160" w:line="259" w:lineRule="auto"/>
        <w:rPr>
          <w:rFonts w:ascii="Arial" w:hAnsi="Arial" w:cs="Arial"/>
          <w:b/>
          <w:bCs/>
          <w:szCs w:val="24"/>
          <w:lang w:eastAsia="en-GB"/>
        </w:rPr>
      </w:pPr>
      <w:r w:rsidRPr="00936EC6">
        <w:rPr>
          <w:rFonts w:ascii="Arial" w:hAnsi="Arial" w:cs="Arial"/>
          <w:b/>
          <w:bCs/>
          <w:szCs w:val="24"/>
          <w:lang w:eastAsia="en-GB"/>
        </w:rPr>
        <w:t>1st Meeting of the Thematic Steering Group 5 – Zagreb, December 2024</w:t>
      </w:r>
    </w:p>
    <w:p w14:paraId="6B363F14" w14:textId="77777777" w:rsidR="00446CE3" w:rsidRPr="00251D0F" w:rsidRDefault="00446CE3" w:rsidP="00446CE3">
      <w:pPr>
        <w:pStyle w:val="ListParagraph"/>
        <w:rPr>
          <w:rFonts w:ascii="Arial" w:hAnsi="Arial" w:cs="Arial"/>
          <w:szCs w:val="24"/>
          <w:lang w:eastAsia="en-GB"/>
        </w:rPr>
      </w:pPr>
    </w:p>
    <w:p w14:paraId="1B1ED3DC" w14:textId="77777777" w:rsidR="00446CE3" w:rsidRPr="00251D0F" w:rsidRDefault="00446CE3" w:rsidP="00A75A45">
      <w:pPr>
        <w:pStyle w:val="ListParagraph"/>
        <w:numPr>
          <w:ilvl w:val="0"/>
          <w:numId w:val="23"/>
        </w:numPr>
        <w:spacing w:after="0" w:line="259" w:lineRule="auto"/>
        <w:rPr>
          <w:rFonts w:ascii="Arial" w:hAnsi="Arial" w:cs="Arial"/>
          <w:bCs/>
          <w:szCs w:val="24"/>
        </w:rPr>
      </w:pPr>
      <w:r w:rsidRPr="00251D0F">
        <w:rPr>
          <w:rFonts w:ascii="Arial" w:hAnsi="Arial" w:cs="Arial"/>
          <w:bCs/>
          <w:szCs w:val="24"/>
        </w:rPr>
        <w:t>The meeting was attended by the representatives of TSG5 members, European Commission (DG REGIO), Croatian National EUSAIR structure representatives, Lead Partners of 2 EUSAIR support project 2023-2027, Croatian Ministry of Science, Education and Youth representative, Croatian Agency for Vocational Education and Training and Adult Education representative</w:t>
      </w:r>
    </w:p>
    <w:p w14:paraId="08B2607D" w14:textId="3CF7A079" w:rsidR="00446CE3" w:rsidRPr="00251D0F" w:rsidRDefault="00446CE3" w:rsidP="00A75A45">
      <w:pPr>
        <w:pStyle w:val="ListParagraph"/>
        <w:numPr>
          <w:ilvl w:val="0"/>
          <w:numId w:val="24"/>
        </w:numPr>
        <w:spacing w:after="160" w:line="259" w:lineRule="auto"/>
        <w:rPr>
          <w:rFonts w:ascii="Arial" w:hAnsi="Arial" w:cs="Arial"/>
          <w:bCs/>
          <w:szCs w:val="24"/>
          <w:lang w:eastAsia="en-GB"/>
        </w:rPr>
      </w:pPr>
      <w:r w:rsidRPr="00251D0F">
        <w:rPr>
          <w:rFonts w:ascii="Arial" w:hAnsi="Arial" w:cs="Arial"/>
          <w:szCs w:val="24"/>
          <w:lang w:eastAsia="en-GB"/>
        </w:rPr>
        <w:t>Croatian Pillar 5 coordinator presented Pillar 5 Action plan, its topics and activities planned</w:t>
      </w:r>
      <w:r w:rsidR="001F414E">
        <w:rPr>
          <w:rFonts w:ascii="Arial" w:hAnsi="Arial" w:cs="Arial"/>
          <w:szCs w:val="24"/>
          <w:lang w:eastAsia="en-GB"/>
        </w:rPr>
        <w:t xml:space="preserve">. </w:t>
      </w:r>
      <w:r w:rsidRPr="00251D0F">
        <w:rPr>
          <w:rFonts w:ascii="Arial" w:hAnsi="Arial" w:cs="Arial"/>
          <w:szCs w:val="24"/>
          <w:lang w:eastAsia="en-GB"/>
        </w:rPr>
        <w:t xml:space="preserve">The presentation provided an overview of horizontal and cross-cutting themes within the pillar. A reflection on ideas for future activities was also shared, such as embedding and establishing a managing authorities’ network at the strategy level. Also, special emphasis was placed on cooperation with the Youth Council. </w:t>
      </w:r>
    </w:p>
    <w:p w14:paraId="3E2C4C6A" w14:textId="3EE88CDF" w:rsidR="00446CE3" w:rsidRPr="00251D0F" w:rsidRDefault="00446CE3" w:rsidP="00A75A45">
      <w:pPr>
        <w:pStyle w:val="ListParagraph"/>
        <w:numPr>
          <w:ilvl w:val="0"/>
          <w:numId w:val="24"/>
        </w:numPr>
        <w:spacing w:after="160" w:line="259" w:lineRule="auto"/>
        <w:rPr>
          <w:rFonts w:ascii="Arial" w:hAnsi="Arial" w:cs="Arial"/>
          <w:szCs w:val="24"/>
          <w:lang w:eastAsia="en-GB"/>
        </w:rPr>
      </w:pPr>
      <w:r w:rsidRPr="00251D0F">
        <w:rPr>
          <w:rFonts w:ascii="Arial" w:hAnsi="Arial" w:cs="Arial"/>
          <w:szCs w:val="24"/>
          <w:lang w:eastAsia="en-GB"/>
        </w:rPr>
        <w:t>EC gave report on activities from the last GB meeting and updated information on EC activities</w:t>
      </w:r>
      <w:r w:rsidR="0092769A">
        <w:rPr>
          <w:rFonts w:ascii="Arial" w:hAnsi="Arial" w:cs="Arial"/>
          <w:szCs w:val="24"/>
          <w:lang w:eastAsia="en-GB"/>
        </w:rPr>
        <w:t>.</w:t>
      </w:r>
    </w:p>
    <w:p w14:paraId="447C5068" w14:textId="77777777" w:rsidR="00446CE3" w:rsidRPr="00251D0F" w:rsidRDefault="00446CE3" w:rsidP="00A75A45">
      <w:pPr>
        <w:pStyle w:val="ListParagraph"/>
        <w:numPr>
          <w:ilvl w:val="0"/>
          <w:numId w:val="24"/>
        </w:numPr>
        <w:spacing w:after="160" w:line="259" w:lineRule="auto"/>
        <w:rPr>
          <w:rFonts w:ascii="Arial" w:hAnsi="Arial" w:cs="Arial"/>
          <w:szCs w:val="24"/>
          <w:lang w:eastAsia="en-GB"/>
        </w:rPr>
      </w:pPr>
      <w:r w:rsidRPr="00251D0F">
        <w:rPr>
          <w:rFonts w:ascii="Arial" w:hAnsi="Arial" w:cs="Arial"/>
          <w:bCs/>
          <w:szCs w:val="24"/>
          <w:lang w:eastAsia="en-GB"/>
        </w:rPr>
        <w:t>During the preparation of the action plan, all TSG members were asked to submit proposals for flagship projects that could support and include in pillar 5. Two proposals that have been received from Slovenia were presented at the meeting.</w:t>
      </w:r>
    </w:p>
    <w:p w14:paraId="70256DB6" w14:textId="7A711F0D" w:rsidR="00446CE3" w:rsidRPr="003F7C3D" w:rsidRDefault="00446CE3" w:rsidP="00A75A45">
      <w:pPr>
        <w:pStyle w:val="ListParagraph"/>
        <w:numPr>
          <w:ilvl w:val="0"/>
          <w:numId w:val="24"/>
        </w:numPr>
        <w:spacing w:after="160" w:line="259" w:lineRule="auto"/>
        <w:rPr>
          <w:rFonts w:ascii="Arial" w:hAnsi="Arial" w:cs="Arial"/>
          <w:szCs w:val="24"/>
          <w:lang w:eastAsia="en-GB"/>
        </w:rPr>
      </w:pPr>
      <w:r w:rsidRPr="003F7C3D">
        <w:rPr>
          <w:rFonts w:ascii="Arial" w:hAnsi="Arial" w:cs="Arial"/>
          <w:szCs w:val="24"/>
          <w:lang w:eastAsia="en-GB"/>
        </w:rPr>
        <w:t>TSG members were asked to reflect on potential project ideas that could be developed for future Interreg calls</w:t>
      </w:r>
      <w:r w:rsidRPr="00251D0F">
        <w:rPr>
          <w:rFonts w:ascii="Arial" w:hAnsi="Arial" w:cs="Arial"/>
          <w:szCs w:val="24"/>
          <w:lang w:eastAsia="en-GB"/>
        </w:rPr>
        <w:t xml:space="preserve"> and p</w:t>
      </w:r>
      <w:r w:rsidRPr="003F7C3D">
        <w:rPr>
          <w:rFonts w:ascii="Arial" w:hAnsi="Arial" w:cs="Arial"/>
          <w:szCs w:val="24"/>
          <w:lang w:eastAsia="en-GB"/>
        </w:rPr>
        <w:t>otential topics for the studies should be delivered</w:t>
      </w:r>
      <w:r w:rsidR="0092769A">
        <w:rPr>
          <w:rFonts w:ascii="Arial" w:hAnsi="Arial" w:cs="Arial"/>
          <w:szCs w:val="24"/>
          <w:lang w:eastAsia="en-GB"/>
        </w:rPr>
        <w:t>.</w:t>
      </w:r>
    </w:p>
    <w:p w14:paraId="66EEC757" w14:textId="77777777" w:rsidR="00446CE3" w:rsidRPr="003F7C3D" w:rsidRDefault="00446CE3" w:rsidP="00A75A45">
      <w:pPr>
        <w:pStyle w:val="ListParagraph"/>
        <w:numPr>
          <w:ilvl w:val="0"/>
          <w:numId w:val="24"/>
        </w:numPr>
        <w:spacing w:after="160" w:line="259" w:lineRule="auto"/>
        <w:rPr>
          <w:rFonts w:ascii="Arial" w:hAnsi="Arial" w:cs="Arial"/>
          <w:szCs w:val="24"/>
          <w:lang w:eastAsia="en-GB"/>
        </w:rPr>
      </w:pPr>
      <w:r w:rsidRPr="00251D0F">
        <w:rPr>
          <w:rFonts w:ascii="Arial" w:hAnsi="Arial" w:cs="Arial"/>
          <w:szCs w:val="24"/>
          <w:lang w:eastAsia="en-GB"/>
        </w:rPr>
        <w:t xml:space="preserve">The </w:t>
      </w:r>
      <w:r w:rsidRPr="003F7C3D">
        <w:rPr>
          <w:rFonts w:ascii="Arial" w:hAnsi="Arial" w:cs="Arial"/>
          <w:szCs w:val="24"/>
          <w:lang w:eastAsia="en-GB"/>
        </w:rPr>
        <w:t xml:space="preserve">next TSG meeting </w:t>
      </w:r>
      <w:r w:rsidRPr="00251D0F">
        <w:rPr>
          <w:rFonts w:ascii="Arial" w:hAnsi="Arial" w:cs="Arial"/>
          <w:szCs w:val="24"/>
          <w:lang w:eastAsia="en-GB"/>
        </w:rPr>
        <w:t>was scheduled for April 2025.</w:t>
      </w:r>
    </w:p>
    <w:p w14:paraId="716247EB" w14:textId="77777777" w:rsidR="00446CE3" w:rsidRPr="00251D0F" w:rsidRDefault="00446CE3" w:rsidP="00446CE3">
      <w:pPr>
        <w:pStyle w:val="ListParagraph"/>
        <w:spacing w:after="160" w:line="259" w:lineRule="auto"/>
        <w:rPr>
          <w:rFonts w:ascii="Arial" w:hAnsi="Arial" w:cs="Arial"/>
          <w:szCs w:val="24"/>
          <w:lang w:eastAsia="en-GB"/>
        </w:rPr>
      </w:pPr>
    </w:p>
    <w:p w14:paraId="3B54E755" w14:textId="023114A3" w:rsidR="00446CE3" w:rsidRPr="00251D0F" w:rsidRDefault="00446CE3" w:rsidP="00B51EEF">
      <w:pPr>
        <w:spacing w:after="160" w:line="259" w:lineRule="auto"/>
        <w:rPr>
          <w:rFonts w:ascii="Arial" w:hAnsi="Arial" w:cs="Arial"/>
          <w:szCs w:val="24"/>
          <w:lang w:eastAsia="en-GB"/>
        </w:rPr>
      </w:pPr>
    </w:p>
    <w:p w14:paraId="671676A0" w14:textId="77777777" w:rsidR="005E2350" w:rsidRPr="00251D0F" w:rsidRDefault="005E2350" w:rsidP="005E2350">
      <w:pPr>
        <w:spacing w:after="0"/>
        <w:rPr>
          <w:rFonts w:ascii="Arial" w:hAnsi="Arial" w:cs="Arial"/>
          <w:b/>
          <w:caps/>
          <w:szCs w:val="24"/>
        </w:rPr>
      </w:pPr>
      <w:r w:rsidRPr="00251D0F">
        <w:rPr>
          <w:rFonts w:ascii="Arial" w:hAnsi="Arial" w:cs="Arial"/>
          <w:b/>
          <w:caps/>
          <w:szCs w:val="24"/>
        </w:rPr>
        <w:t xml:space="preserve">MAIN ACHIEVEMENTS </w:t>
      </w:r>
    </w:p>
    <w:p w14:paraId="334CFA6A" w14:textId="77777777" w:rsidR="001B69F2" w:rsidRPr="00251D0F" w:rsidRDefault="001B69F2" w:rsidP="00A75A45">
      <w:pPr>
        <w:pStyle w:val="ListParagraph"/>
        <w:numPr>
          <w:ilvl w:val="0"/>
          <w:numId w:val="23"/>
        </w:numPr>
        <w:rPr>
          <w:rFonts w:ascii="Arial" w:hAnsi="Arial" w:cs="Arial"/>
          <w:bCs/>
          <w:szCs w:val="24"/>
        </w:rPr>
      </w:pPr>
      <w:r w:rsidRPr="00251D0F">
        <w:rPr>
          <w:rFonts w:ascii="Arial" w:hAnsi="Arial" w:cs="Arial"/>
          <w:bCs/>
          <w:szCs w:val="24"/>
        </w:rPr>
        <w:t>Organization of the first official TSG5 meeting</w:t>
      </w:r>
    </w:p>
    <w:p w14:paraId="2D75DF42" w14:textId="77777777" w:rsidR="005E2350" w:rsidRPr="00251D0F" w:rsidRDefault="005E2350" w:rsidP="005E2350">
      <w:pPr>
        <w:tabs>
          <w:tab w:val="left" w:pos="6120"/>
        </w:tabs>
        <w:autoSpaceDE w:val="0"/>
        <w:autoSpaceDN w:val="0"/>
        <w:adjustRightInd w:val="0"/>
        <w:spacing w:after="0"/>
        <w:rPr>
          <w:rFonts w:ascii="Arial" w:hAnsi="Arial" w:cs="Arial"/>
          <w:szCs w:val="24"/>
          <w:lang w:eastAsia="en-GB"/>
        </w:rPr>
      </w:pPr>
    </w:p>
    <w:p w14:paraId="1E02A086" w14:textId="77777777" w:rsidR="005E2350" w:rsidRPr="00251D0F" w:rsidRDefault="005E2350" w:rsidP="005E2350">
      <w:pPr>
        <w:spacing w:after="0"/>
        <w:rPr>
          <w:rFonts w:ascii="Arial" w:hAnsi="Arial" w:cs="Arial"/>
          <w:b/>
          <w:szCs w:val="24"/>
        </w:rPr>
      </w:pPr>
      <w:r w:rsidRPr="00251D0F">
        <w:rPr>
          <w:rFonts w:ascii="Arial" w:hAnsi="Arial" w:cs="Arial"/>
          <w:b/>
          <w:szCs w:val="24"/>
        </w:rPr>
        <w:t>MAIN ISSUES/CHALLENGES ENCOUNTRED</w:t>
      </w:r>
    </w:p>
    <w:p w14:paraId="65D506D6" w14:textId="77777777" w:rsidR="005E2350" w:rsidRPr="00251D0F" w:rsidRDefault="005E2350" w:rsidP="00A75A45">
      <w:pPr>
        <w:pStyle w:val="ListParagraph"/>
        <w:numPr>
          <w:ilvl w:val="0"/>
          <w:numId w:val="23"/>
        </w:numPr>
        <w:spacing w:after="0" w:line="259" w:lineRule="auto"/>
        <w:rPr>
          <w:rFonts w:ascii="Arial" w:hAnsi="Arial" w:cs="Arial"/>
          <w:bCs/>
          <w:szCs w:val="24"/>
        </w:rPr>
      </w:pPr>
      <w:r w:rsidRPr="00251D0F">
        <w:rPr>
          <w:rFonts w:ascii="Arial" w:hAnsi="Arial" w:cs="Arial"/>
          <w:bCs/>
          <w:szCs w:val="24"/>
        </w:rPr>
        <w:t>Administrative incapacity</w:t>
      </w:r>
    </w:p>
    <w:p w14:paraId="3874333F" w14:textId="77777777" w:rsidR="005E2350" w:rsidRPr="00251D0F" w:rsidRDefault="005E2350" w:rsidP="00A75A45">
      <w:pPr>
        <w:pStyle w:val="ListParagraph"/>
        <w:numPr>
          <w:ilvl w:val="0"/>
          <w:numId w:val="23"/>
        </w:numPr>
        <w:spacing w:after="0" w:line="259" w:lineRule="auto"/>
        <w:rPr>
          <w:rFonts w:ascii="Arial" w:hAnsi="Arial" w:cs="Arial"/>
          <w:bCs/>
          <w:szCs w:val="24"/>
        </w:rPr>
      </w:pPr>
      <w:r w:rsidRPr="00251D0F">
        <w:rPr>
          <w:rFonts w:ascii="Arial" w:hAnsi="Arial" w:cs="Arial"/>
          <w:bCs/>
          <w:szCs w:val="24"/>
        </w:rPr>
        <w:t xml:space="preserve">Prolongation in adoption of the new Action Plan </w:t>
      </w:r>
    </w:p>
    <w:p w14:paraId="2BB92DFF" w14:textId="7955735E" w:rsidR="001B69F2" w:rsidRPr="00251D0F" w:rsidRDefault="00873717" w:rsidP="00A75A45">
      <w:pPr>
        <w:pStyle w:val="ListParagraph"/>
        <w:numPr>
          <w:ilvl w:val="0"/>
          <w:numId w:val="23"/>
        </w:numPr>
        <w:spacing w:after="0" w:line="259" w:lineRule="auto"/>
        <w:rPr>
          <w:rFonts w:ascii="Arial" w:hAnsi="Arial" w:cs="Arial"/>
          <w:bCs/>
          <w:szCs w:val="24"/>
        </w:rPr>
      </w:pPr>
      <w:r>
        <w:rPr>
          <w:rFonts w:ascii="Arial" w:hAnsi="Arial" w:cs="Arial"/>
          <w:bCs/>
          <w:szCs w:val="24"/>
        </w:rPr>
        <w:t>A</w:t>
      </w:r>
      <w:r w:rsidR="00D92C6A" w:rsidRPr="00D92C6A">
        <w:rPr>
          <w:rFonts w:ascii="Arial" w:hAnsi="Arial" w:cs="Arial"/>
          <w:bCs/>
          <w:szCs w:val="24"/>
        </w:rPr>
        <w:t>ctive involvement of TSG members</w:t>
      </w:r>
    </w:p>
    <w:p w14:paraId="5CDEBE78" w14:textId="77777777" w:rsidR="005E2350" w:rsidRPr="00251D0F" w:rsidRDefault="005E2350" w:rsidP="005E2350">
      <w:pPr>
        <w:spacing w:after="0"/>
        <w:rPr>
          <w:rFonts w:ascii="Arial" w:hAnsi="Arial" w:cs="Arial"/>
          <w:b/>
          <w:szCs w:val="24"/>
        </w:rPr>
      </w:pPr>
    </w:p>
    <w:p w14:paraId="683DDF7A" w14:textId="77777777" w:rsidR="005E2350" w:rsidRPr="00251D0F" w:rsidRDefault="005E2350" w:rsidP="005E2350">
      <w:pPr>
        <w:spacing w:after="0"/>
        <w:rPr>
          <w:rFonts w:ascii="Arial" w:hAnsi="Arial" w:cs="Arial"/>
          <w:b/>
          <w:szCs w:val="24"/>
        </w:rPr>
      </w:pPr>
      <w:r w:rsidRPr="00251D0F">
        <w:rPr>
          <w:rFonts w:ascii="Arial" w:hAnsi="Arial" w:cs="Arial"/>
          <w:b/>
          <w:szCs w:val="24"/>
        </w:rPr>
        <w:t>THE WORK AHEAD</w:t>
      </w:r>
    </w:p>
    <w:p w14:paraId="0D68A01E" w14:textId="77777777" w:rsidR="00C5524D" w:rsidRPr="00251D0F" w:rsidRDefault="00C5524D" w:rsidP="005E2350">
      <w:pPr>
        <w:spacing w:after="0"/>
        <w:rPr>
          <w:rFonts w:ascii="Arial" w:hAnsi="Arial" w:cs="Arial"/>
          <w:b/>
          <w:szCs w:val="24"/>
        </w:rPr>
      </w:pPr>
    </w:p>
    <w:p w14:paraId="382FB9F2" w14:textId="24DB2A89" w:rsidR="00C5524D" w:rsidRPr="000A201B" w:rsidRDefault="00C5524D" w:rsidP="00A75A45">
      <w:pPr>
        <w:pStyle w:val="ListParagraph"/>
        <w:numPr>
          <w:ilvl w:val="0"/>
          <w:numId w:val="27"/>
        </w:numPr>
        <w:spacing w:after="0"/>
        <w:rPr>
          <w:rFonts w:ascii="Arial" w:hAnsi="Arial" w:cs="Arial"/>
          <w:b/>
          <w:szCs w:val="24"/>
        </w:rPr>
      </w:pPr>
      <w:r w:rsidRPr="00251D0F">
        <w:rPr>
          <w:rFonts w:ascii="Arial" w:hAnsi="Arial" w:cs="Arial"/>
          <w:szCs w:val="24"/>
          <w:lang w:eastAsia="en-GB"/>
        </w:rPr>
        <w:t>TSG5 will actively participate at the 10</w:t>
      </w:r>
      <w:r w:rsidRPr="00251D0F">
        <w:rPr>
          <w:rFonts w:ascii="Arial" w:hAnsi="Arial" w:cs="Arial"/>
          <w:szCs w:val="24"/>
          <w:vertAlign w:val="superscript"/>
          <w:lang w:eastAsia="en-GB"/>
        </w:rPr>
        <w:t>th</w:t>
      </w:r>
      <w:r w:rsidRPr="00251D0F">
        <w:rPr>
          <w:rFonts w:ascii="Arial" w:hAnsi="Arial" w:cs="Arial"/>
          <w:szCs w:val="24"/>
          <w:lang w:eastAsia="en-GB"/>
        </w:rPr>
        <w:t xml:space="preserve"> EUSAIR Forum in Greece</w:t>
      </w:r>
    </w:p>
    <w:p w14:paraId="1CDEA30E" w14:textId="7751CD57" w:rsidR="000A201B" w:rsidRDefault="00A8708A" w:rsidP="00A75A45">
      <w:pPr>
        <w:pStyle w:val="ListParagraph"/>
        <w:numPr>
          <w:ilvl w:val="0"/>
          <w:numId w:val="27"/>
        </w:numPr>
        <w:spacing w:after="0"/>
        <w:rPr>
          <w:rFonts w:ascii="Arial" w:hAnsi="Arial" w:cs="Arial"/>
          <w:bCs/>
          <w:szCs w:val="24"/>
        </w:rPr>
      </w:pPr>
      <w:r>
        <w:rPr>
          <w:rFonts w:ascii="Arial" w:hAnsi="Arial" w:cs="Arial"/>
          <w:bCs/>
          <w:szCs w:val="24"/>
        </w:rPr>
        <w:t xml:space="preserve">Participating </w:t>
      </w:r>
      <w:r w:rsidR="00E93763" w:rsidRPr="00E93763">
        <w:rPr>
          <w:rFonts w:ascii="Arial" w:hAnsi="Arial" w:cs="Arial"/>
          <w:bCs/>
          <w:szCs w:val="24"/>
        </w:rPr>
        <w:t xml:space="preserve">capacity building workshop </w:t>
      </w:r>
      <w:r>
        <w:rPr>
          <w:rFonts w:ascii="Arial" w:hAnsi="Arial" w:cs="Arial"/>
          <w:bCs/>
          <w:szCs w:val="24"/>
        </w:rPr>
        <w:t xml:space="preserve">that will be </w:t>
      </w:r>
      <w:r w:rsidR="00E93763" w:rsidRPr="00E93763">
        <w:rPr>
          <w:rFonts w:ascii="Arial" w:hAnsi="Arial" w:cs="Arial"/>
          <w:bCs/>
          <w:szCs w:val="24"/>
        </w:rPr>
        <w:t>organized within the SP4EUSAIR project</w:t>
      </w:r>
      <w:r w:rsidR="0046640B">
        <w:rPr>
          <w:rFonts w:ascii="Arial" w:hAnsi="Arial" w:cs="Arial"/>
          <w:bCs/>
          <w:szCs w:val="24"/>
        </w:rPr>
        <w:t>. T</w:t>
      </w:r>
      <w:r w:rsidR="0046640B" w:rsidRPr="003567B7">
        <w:rPr>
          <w:rFonts w:ascii="Arial" w:hAnsi="Arial" w:cs="Arial"/>
          <w:bCs/>
          <w:szCs w:val="24"/>
        </w:rPr>
        <w:t xml:space="preserve">he workshop </w:t>
      </w:r>
      <w:r w:rsidR="00806DE2" w:rsidRPr="003567B7">
        <w:rPr>
          <w:rFonts w:ascii="Arial" w:hAnsi="Arial" w:cs="Arial"/>
          <w:bCs/>
          <w:szCs w:val="24"/>
        </w:rPr>
        <w:t>will focus on identifying relevant funding opportunities for topics related to Pillar 5</w:t>
      </w:r>
    </w:p>
    <w:p w14:paraId="71B9EAF8" w14:textId="77777777" w:rsidR="00EF754F" w:rsidRPr="00E93763" w:rsidRDefault="00EF754F" w:rsidP="00672651">
      <w:pPr>
        <w:pStyle w:val="ListParagraph"/>
        <w:spacing w:after="0"/>
        <w:rPr>
          <w:rFonts w:ascii="Arial" w:hAnsi="Arial" w:cs="Arial"/>
          <w:bCs/>
          <w:szCs w:val="24"/>
        </w:rPr>
      </w:pPr>
    </w:p>
    <w:p w14:paraId="154B4952" w14:textId="77777777" w:rsidR="005740DE" w:rsidRPr="00251D0F" w:rsidRDefault="005740DE" w:rsidP="005E2350">
      <w:pPr>
        <w:spacing w:after="0"/>
        <w:rPr>
          <w:rFonts w:ascii="Arial" w:hAnsi="Arial" w:cs="Arial"/>
          <w:b/>
          <w:szCs w:val="24"/>
        </w:rPr>
      </w:pPr>
    </w:p>
    <w:p w14:paraId="63AF9F04" w14:textId="0782E318" w:rsidR="005740DE" w:rsidRPr="005740DE" w:rsidRDefault="005740DE" w:rsidP="005740DE">
      <w:pPr>
        <w:spacing w:after="0"/>
        <w:rPr>
          <w:rFonts w:ascii="Arial" w:hAnsi="Arial" w:cs="Arial"/>
          <w:b/>
          <w:szCs w:val="24"/>
          <w:u w:val="single"/>
        </w:rPr>
      </w:pPr>
      <w:r w:rsidRPr="005740DE">
        <w:rPr>
          <w:rFonts w:ascii="Arial" w:hAnsi="Arial" w:cs="Arial"/>
          <w:b/>
          <w:szCs w:val="24"/>
          <w:u w:val="single"/>
        </w:rPr>
        <w:t>In the year, 202</w:t>
      </w:r>
      <w:r w:rsidR="00672651">
        <w:rPr>
          <w:rFonts w:ascii="Arial" w:hAnsi="Arial" w:cs="Arial"/>
          <w:b/>
          <w:szCs w:val="24"/>
          <w:u w:val="single"/>
        </w:rPr>
        <w:t>5</w:t>
      </w:r>
      <w:r w:rsidRPr="005740DE">
        <w:rPr>
          <w:rFonts w:ascii="Arial" w:hAnsi="Arial" w:cs="Arial"/>
          <w:b/>
          <w:szCs w:val="24"/>
          <w:u w:val="single"/>
        </w:rPr>
        <w:t xml:space="preserve"> TSG</w:t>
      </w:r>
      <w:r w:rsidR="00672651">
        <w:rPr>
          <w:rFonts w:ascii="Arial" w:hAnsi="Arial" w:cs="Arial"/>
          <w:b/>
          <w:szCs w:val="24"/>
          <w:u w:val="single"/>
        </w:rPr>
        <w:t>5</w:t>
      </w:r>
      <w:r w:rsidRPr="005740DE">
        <w:rPr>
          <w:rFonts w:ascii="Arial" w:hAnsi="Arial" w:cs="Arial"/>
          <w:b/>
          <w:szCs w:val="24"/>
          <w:u w:val="single"/>
        </w:rPr>
        <w:t xml:space="preserve"> will mainly focus on:</w:t>
      </w:r>
    </w:p>
    <w:p w14:paraId="6E440AA8" w14:textId="77777777" w:rsidR="005740DE" w:rsidRPr="00251D0F" w:rsidRDefault="005740DE" w:rsidP="005E2350">
      <w:pPr>
        <w:spacing w:after="0"/>
        <w:rPr>
          <w:rFonts w:ascii="Arial" w:hAnsi="Arial" w:cs="Arial"/>
          <w:b/>
          <w:szCs w:val="24"/>
        </w:rPr>
      </w:pPr>
    </w:p>
    <w:p w14:paraId="3C979203" w14:textId="56D06F9B" w:rsidR="0021128A" w:rsidRPr="00251D0F" w:rsidRDefault="0021128A" w:rsidP="00A75A45">
      <w:pPr>
        <w:pStyle w:val="ListParagraph"/>
        <w:numPr>
          <w:ilvl w:val="0"/>
          <w:numId w:val="26"/>
        </w:numPr>
        <w:spacing w:after="0"/>
        <w:rPr>
          <w:rFonts w:ascii="Arial" w:hAnsi="Arial" w:cs="Arial"/>
          <w:bCs/>
          <w:szCs w:val="24"/>
        </w:rPr>
      </w:pPr>
      <w:r w:rsidRPr="00251D0F">
        <w:rPr>
          <w:rFonts w:ascii="Arial" w:hAnsi="Arial" w:cs="Arial"/>
          <w:bCs/>
          <w:szCs w:val="24"/>
        </w:rPr>
        <w:t>Organization of the second TSG5 meeting – adoption of the Rules of procedure and planning future activities</w:t>
      </w:r>
    </w:p>
    <w:p w14:paraId="6E8D2F7F" w14:textId="77777777" w:rsidR="0021128A" w:rsidRPr="00C35838" w:rsidRDefault="0021128A" w:rsidP="00A75A45">
      <w:pPr>
        <w:pStyle w:val="ListParagraph"/>
        <w:numPr>
          <w:ilvl w:val="0"/>
          <w:numId w:val="26"/>
        </w:numPr>
        <w:spacing w:after="160" w:line="259" w:lineRule="auto"/>
        <w:rPr>
          <w:szCs w:val="24"/>
        </w:rPr>
      </w:pPr>
      <w:r w:rsidRPr="00251D0F">
        <w:rPr>
          <w:rFonts w:ascii="Arial" w:hAnsi="Arial" w:cs="Arial"/>
          <w:szCs w:val="24"/>
          <w:lang w:eastAsia="en-GB"/>
        </w:rPr>
        <w:t>Determination of Flagship projects for Pillar 5</w:t>
      </w:r>
    </w:p>
    <w:p w14:paraId="480A99AD" w14:textId="752CEFB9" w:rsidR="00C35838" w:rsidRPr="00251D0F" w:rsidRDefault="00C35838" w:rsidP="00A75A45">
      <w:pPr>
        <w:pStyle w:val="ListParagraph"/>
        <w:numPr>
          <w:ilvl w:val="0"/>
          <w:numId w:val="26"/>
        </w:numPr>
        <w:spacing w:after="160" w:line="259" w:lineRule="auto"/>
        <w:rPr>
          <w:szCs w:val="24"/>
        </w:rPr>
      </w:pPr>
      <w:r>
        <w:rPr>
          <w:rFonts w:ascii="Arial" w:hAnsi="Arial" w:cs="Arial"/>
          <w:szCs w:val="24"/>
          <w:lang w:eastAsia="en-GB"/>
        </w:rPr>
        <w:t xml:space="preserve">Identifying </w:t>
      </w:r>
      <w:r w:rsidR="00746EC6">
        <w:rPr>
          <w:rFonts w:ascii="Arial" w:hAnsi="Arial" w:cs="Arial"/>
          <w:szCs w:val="24"/>
          <w:lang w:eastAsia="en-GB"/>
        </w:rPr>
        <w:t xml:space="preserve">common social policies among </w:t>
      </w:r>
      <w:r w:rsidR="003567B7" w:rsidRPr="00BF34FD">
        <w:rPr>
          <w:rFonts w:ascii="Arial" w:hAnsi="Arial" w:cs="Arial"/>
          <w:bCs/>
          <w:szCs w:val="24"/>
          <w:lang w:eastAsia="en-GB"/>
        </w:rPr>
        <w:t>TSG</w:t>
      </w:r>
      <w:r w:rsidR="003567B7" w:rsidRPr="003567B7">
        <w:rPr>
          <w:rFonts w:ascii="Arial" w:hAnsi="Arial" w:cs="Arial"/>
          <w:bCs/>
          <w:szCs w:val="24"/>
          <w:lang w:eastAsia="en-GB"/>
        </w:rPr>
        <w:t>5</w:t>
      </w:r>
      <w:r w:rsidR="003567B7" w:rsidRPr="00BF34FD">
        <w:rPr>
          <w:rFonts w:ascii="Arial" w:hAnsi="Arial" w:cs="Arial"/>
          <w:bCs/>
          <w:szCs w:val="24"/>
          <w:lang w:eastAsia="en-GB"/>
        </w:rPr>
        <w:t xml:space="preserve"> member</w:t>
      </w:r>
      <w:r w:rsidR="003567B7">
        <w:rPr>
          <w:rFonts w:ascii="Arial" w:hAnsi="Arial" w:cs="Arial"/>
          <w:bCs/>
          <w:szCs w:val="24"/>
          <w:lang w:eastAsia="en-GB"/>
        </w:rPr>
        <w:t xml:space="preserve"> countries </w:t>
      </w:r>
    </w:p>
    <w:p w14:paraId="7D286456" w14:textId="77777777" w:rsidR="0021128A" w:rsidRPr="00251D0F" w:rsidRDefault="0021128A" w:rsidP="00A75A45">
      <w:pPr>
        <w:pStyle w:val="ListParagraph"/>
        <w:numPr>
          <w:ilvl w:val="0"/>
          <w:numId w:val="26"/>
        </w:numPr>
        <w:rPr>
          <w:rFonts w:ascii="Arial" w:hAnsi="Arial" w:cs="Arial"/>
          <w:bCs/>
          <w:szCs w:val="24"/>
        </w:rPr>
      </w:pPr>
      <w:r w:rsidRPr="00251D0F">
        <w:rPr>
          <w:rFonts w:ascii="Arial" w:hAnsi="Arial" w:cs="Arial"/>
          <w:bCs/>
          <w:szCs w:val="24"/>
        </w:rPr>
        <w:t>Establishing cooperation among TSG5 members and with other Pillars</w:t>
      </w:r>
    </w:p>
    <w:p w14:paraId="2754DC2A" w14:textId="22705BB0" w:rsidR="00695E5F" w:rsidRPr="00695E5F" w:rsidRDefault="00695E5F" w:rsidP="00A75A45">
      <w:pPr>
        <w:pStyle w:val="ListParagraph"/>
        <w:numPr>
          <w:ilvl w:val="0"/>
          <w:numId w:val="26"/>
        </w:numPr>
        <w:rPr>
          <w:rFonts w:ascii="Arial" w:hAnsi="Arial" w:cs="Arial"/>
          <w:bCs/>
          <w:szCs w:val="24"/>
        </w:rPr>
      </w:pPr>
      <w:r w:rsidRPr="00695E5F">
        <w:rPr>
          <w:rFonts w:ascii="Arial" w:hAnsi="Arial" w:cs="Arial"/>
          <w:bCs/>
          <w:szCs w:val="24"/>
        </w:rPr>
        <w:t xml:space="preserve">Contribution to the </w:t>
      </w:r>
      <w:r w:rsidR="0036723C" w:rsidRPr="00251D0F">
        <w:rPr>
          <w:rFonts w:ascii="Arial" w:hAnsi="Arial" w:cs="Arial"/>
          <w:bCs/>
          <w:szCs w:val="24"/>
        </w:rPr>
        <w:t xml:space="preserve">EUSAIR Workshop on </w:t>
      </w:r>
      <w:r w:rsidR="0036723C" w:rsidRPr="00251D0F">
        <w:rPr>
          <w:rFonts w:ascii="Arial" w:hAnsi="Arial" w:cs="Arial"/>
          <w:i/>
          <w:iCs/>
          <w:szCs w:val="24"/>
        </w:rPr>
        <w:t>Promoting policies and practices for skills in the macroregion</w:t>
      </w:r>
      <w:r w:rsidR="0036723C" w:rsidRPr="00251D0F">
        <w:rPr>
          <w:rFonts w:ascii="Arial" w:hAnsi="Arial" w:cs="Arial"/>
          <w:szCs w:val="24"/>
        </w:rPr>
        <w:t>,</w:t>
      </w:r>
      <w:r w:rsidR="0036723C" w:rsidRPr="00251D0F">
        <w:rPr>
          <w:rFonts w:ascii="Arial" w:hAnsi="Arial" w:cs="Arial"/>
          <w:bCs/>
          <w:szCs w:val="24"/>
        </w:rPr>
        <w:t xml:space="preserve"> which will be held in Athens, Greece </w:t>
      </w:r>
    </w:p>
    <w:p w14:paraId="1FD3516E" w14:textId="6EBBC6BC" w:rsidR="00736654" w:rsidRPr="00251D0F" w:rsidRDefault="00C21CF0" w:rsidP="00A75A45">
      <w:pPr>
        <w:pStyle w:val="ListParagraph"/>
        <w:numPr>
          <w:ilvl w:val="0"/>
          <w:numId w:val="26"/>
        </w:numPr>
        <w:spacing w:after="0"/>
        <w:rPr>
          <w:rFonts w:ascii="Arial" w:hAnsi="Arial" w:cs="Arial"/>
          <w:bCs/>
          <w:szCs w:val="24"/>
        </w:rPr>
      </w:pPr>
      <w:r w:rsidRPr="00251D0F">
        <w:rPr>
          <w:rFonts w:ascii="Arial" w:hAnsi="Arial" w:cs="Arial"/>
          <w:bCs/>
          <w:szCs w:val="24"/>
        </w:rPr>
        <w:t>Further implementation of activities for</w:t>
      </w:r>
      <w:r w:rsidR="00102BF8">
        <w:rPr>
          <w:rFonts w:ascii="Arial" w:hAnsi="Arial" w:cs="Arial"/>
          <w:bCs/>
          <w:szCs w:val="24"/>
        </w:rPr>
        <w:t xml:space="preserve"> the candidate countries</w:t>
      </w:r>
      <w:r w:rsidR="00785AAF">
        <w:rPr>
          <w:rFonts w:ascii="Arial" w:hAnsi="Arial" w:cs="Arial"/>
          <w:bCs/>
          <w:szCs w:val="24"/>
        </w:rPr>
        <w:t xml:space="preserve"> regarding </w:t>
      </w:r>
      <w:r w:rsidR="00785AAF" w:rsidRPr="00251D0F">
        <w:rPr>
          <w:rFonts w:ascii="Arial" w:hAnsi="Arial" w:cs="Arial"/>
          <w:szCs w:val="24"/>
          <w:lang w:eastAsia="en-GB"/>
        </w:rPr>
        <w:t>European pillar of social rights</w:t>
      </w:r>
    </w:p>
    <w:p w14:paraId="76329CD9" w14:textId="0F875BC8" w:rsidR="00F973F5" w:rsidRPr="00F95D9F" w:rsidRDefault="00290185" w:rsidP="00F95D9F">
      <w:pPr>
        <w:pStyle w:val="ListParagraph"/>
        <w:numPr>
          <w:ilvl w:val="0"/>
          <w:numId w:val="26"/>
        </w:numPr>
        <w:rPr>
          <w:rFonts w:ascii="Arial" w:hAnsi="Arial" w:cs="Arial"/>
          <w:szCs w:val="24"/>
          <w:lang w:val="hr-HR"/>
        </w:rPr>
      </w:pPr>
      <w:r w:rsidRPr="00290185">
        <w:rPr>
          <w:rFonts w:ascii="Arial" w:hAnsi="Arial" w:cs="Arial"/>
          <w:bCs/>
          <w:szCs w:val="24"/>
          <w:lang w:val="hr-HR"/>
        </w:rPr>
        <w:t>Cooperation with Youth Council and MA networks</w:t>
      </w:r>
    </w:p>
    <w:p w14:paraId="478682C0" w14:textId="77777777" w:rsidR="00F973F5" w:rsidRPr="00251D0F" w:rsidRDefault="00F973F5" w:rsidP="00F973F5">
      <w:pPr>
        <w:tabs>
          <w:tab w:val="left" w:pos="6120"/>
        </w:tabs>
        <w:autoSpaceDE w:val="0"/>
        <w:autoSpaceDN w:val="0"/>
        <w:adjustRightInd w:val="0"/>
        <w:spacing w:after="0"/>
        <w:jc w:val="left"/>
        <w:rPr>
          <w:rFonts w:ascii="Arial" w:hAnsi="Arial" w:cs="Arial"/>
          <w:szCs w:val="24"/>
          <w:lang w:eastAsia="en-GB"/>
        </w:rPr>
      </w:pPr>
    </w:p>
    <w:p w14:paraId="4AB7F0AC" w14:textId="42964F99" w:rsidR="00F973F5" w:rsidRPr="00251D0F" w:rsidRDefault="00F973F5" w:rsidP="00F973F5">
      <w:pPr>
        <w:tabs>
          <w:tab w:val="left" w:pos="6120"/>
        </w:tabs>
        <w:autoSpaceDE w:val="0"/>
        <w:autoSpaceDN w:val="0"/>
        <w:adjustRightInd w:val="0"/>
        <w:spacing w:after="0"/>
        <w:jc w:val="left"/>
        <w:rPr>
          <w:rFonts w:ascii="Arial" w:hAnsi="Arial" w:cs="Arial"/>
          <w:szCs w:val="24"/>
          <w:lang w:eastAsia="en-GB"/>
        </w:rPr>
        <w:sectPr w:rsidR="00F973F5" w:rsidRPr="00251D0F">
          <w:headerReference w:type="first" r:id="rId11"/>
          <w:pgSz w:w="11906" w:h="16838"/>
          <w:pgMar w:top="1020" w:right="1701" w:bottom="1020" w:left="1587" w:header="601" w:footer="1077" w:gutter="0"/>
          <w:cols w:space="720"/>
          <w:titlePg/>
        </w:sectPr>
      </w:pPr>
    </w:p>
    <w:p w14:paraId="44C0DA91" w14:textId="77777777" w:rsidR="00F973F5" w:rsidRPr="00251D0F" w:rsidRDefault="00F973F5">
      <w:pPr>
        <w:rPr>
          <w:rFonts w:ascii="Arial" w:hAnsi="Arial" w:cs="Arial"/>
          <w:b/>
          <w:szCs w:val="24"/>
        </w:rPr>
      </w:pPr>
    </w:p>
    <w:p w14:paraId="0D98E622" w14:textId="7626ACD2" w:rsidR="00123345" w:rsidRPr="00251D0F" w:rsidRDefault="00F123BB">
      <w:pPr>
        <w:rPr>
          <w:rFonts w:ascii="Arial" w:hAnsi="Arial" w:cs="Arial"/>
          <w:b/>
          <w:szCs w:val="24"/>
        </w:rPr>
      </w:pPr>
      <w:r w:rsidRPr="00251D0F">
        <w:rPr>
          <w:rFonts w:ascii="Arial" w:hAnsi="Arial" w:cs="Arial"/>
          <w:b/>
          <w:szCs w:val="24"/>
        </w:rPr>
        <w:t>ANNEX 1</w:t>
      </w:r>
    </w:p>
    <w:p w14:paraId="4753FB85" w14:textId="5CBF243A" w:rsidR="00322C0E" w:rsidRDefault="00F123BB">
      <w:pPr>
        <w:rPr>
          <w:rFonts w:ascii="Arial" w:hAnsi="Arial" w:cs="Arial"/>
          <w:b/>
          <w:szCs w:val="24"/>
        </w:rPr>
      </w:pPr>
      <w:r w:rsidRPr="00251D0F">
        <w:rPr>
          <w:rFonts w:ascii="Arial" w:hAnsi="Arial" w:cs="Arial"/>
          <w:b/>
          <w:szCs w:val="24"/>
        </w:rPr>
        <w:t xml:space="preserve">ATTENDANCE AT TSG </w:t>
      </w:r>
      <w:r w:rsidR="000A77FB" w:rsidRPr="00251D0F">
        <w:rPr>
          <w:rFonts w:ascii="Arial" w:hAnsi="Arial" w:cs="Arial"/>
          <w:b/>
          <w:szCs w:val="24"/>
        </w:rPr>
        <w:t>5</w:t>
      </w:r>
      <w:r w:rsidRPr="00251D0F">
        <w:rPr>
          <w:rFonts w:ascii="Arial" w:hAnsi="Arial" w:cs="Arial"/>
          <w:b/>
          <w:szCs w:val="24"/>
        </w:rPr>
        <w:t xml:space="preserve"> MEETINGS IN REPORTING YEAR 202</w:t>
      </w:r>
      <w:r w:rsidR="00F94AEA">
        <w:rPr>
          <w:rFonts w:ascii="Arial" w:hAnsi="Arial" w:cs="Arial"/>
          <w:b/>
          <w:szCs w:val="24"/>
        </w:rPr>
        <w:t>4</w:t>
      </w:r>
      <w:r w:rsidR="000A77FB" w:rsidRPr="00251D0F">
        <w:rPr>
          <w:rFonts w:ascii="Arial" w:hAnsi="Arial" w:cs="Arial"/>
          <w:b/>
          <w:szCs w:val="24"/>
        </w:rPr>
        <w:t xml:space="preserve"> </w:t>
      </w:r>
    </w:p>
    <w:tbl>
      <w:tblPr>
        <w:tblW w:w="13887" w:type="dxa"/>
        <w:tblLook w:val="04A0" w:firstRow="1" w:lastRow="0" w:firstColumn="1" w:lastColumn="0" w:noHBand="0" w:noVBand="1"/>
      </w:tblPr>
      <w:tblGrid>
        <w:gridCol w:w="3256"/>
        <w:gridCol w:w="10631"/>
      </w:tblGrid>
      <w:tr w:rsidR="00EE511F" w:rsidRPr="004541EF" w14:paraId="507B7821" w14:textId="77777777" w:rsidTr="001D1A4B">
        <w:trPr>
          <w:trHeight w:val="475"/>
        </w:trPr>
        <w:tc>
          <w:tcPr>
            <w:tcW w:w="3256" w:type="dxa"/>
            <w:vMerge w:val="restart"/>
            <w:tcBorders>
              <w:top w:val="single" w:sz="4" w:space="0" w:color="auto"/>
              <w:left w:val="single" w:sz="4" w:space="0" w:color="auto"/>
              <w:bottom w:val="single" w:sz="4" w:space="0" w:color="000000"/>
              <w:right w:val="single" w:sz="4" w:space="0" w:color="auto"/>
            </w:tcBorders>
            <w:shd w:val="clear" w:color="000000" w:fill="90B63C"/>
            <w:vAlign w:val="center"/>
            <w:hideMark/>
          </w:tcPr>
          <w:p w14:paraId="7BE5034A" w14:textId="577440EE" w:rsidR="00EE511F" w:rsidRPr="007A3CE4" w:rsidRDefault="00EE511F">
            <w:pPr>
              <w:spacing w:after="0"/>
              <w:jc w:val="left"/>
              <w:rPr>
                <w:rFonts w:ascii="Arial" w:hAnsi="Arial" w:cs="Arial"/>
                <w:b/>
                <w:bCs/>
                <w:szCs w:val="24"/>
                <w:lang w:eastAsia="hr-HR"/>
              </w:rPr>
            </w:pPr>
            <w:r w:rsidRPr="007A3CE4">
              <w:rPr>
                <w:rFonts w:ascii="Arial" w:hAnsi="Arial" w:cs="Arial"/>
                <w:b/>
                <w:bCs/>
                <w:szCs w:val="24"/>
                <w:lang w:eastAsia="hr-HR"/>
              </w:rPr>
              <w:t xml:space="preserve">Pillar </w:t>
            </w:r>
            <w:r w:rsidR="003A2456" w:rsidRPr="007A3CE4">
              <w:rPr>
                <w:rFonts w:ascii="Arial" w:hAnsi="Arial" w:cs="Arial"/>
                <w:b/>
                <w:bCs/>
                <w:szCs w:val="24"/>
                <w:lang w:eastAsia="hr-HR"/>
              </w:rPr>
              <w:t>5</w:t>
            </w:r>
            <w:r w:rsidRPr="007A3CE4">
              <w:rPr>
                <w:rFonts w:ascii="Arial" w:hAnsi="Arial" w:cs="Arial"/>
                <w:b/>
                <w:bCs/>
                <w:szCs w:val="24"/>
                <w:lang w:eastAsia="hr-HR"/>
              </w:rPr>
              <w:t xml:space="preserve">. </w:t>
            </w:r>
          </w:p>
          <w:p w14:paraId="1BBC3641" w14:textId="65D899D8" w:rsidR="00EE511F" w:rsidRPr="007A3CE4" w:rsidRDefault="00EE511F">
            <w:pPr>
              <w:spacing w:after="0"/>
              <w:jc w:val="left"/>
              <w:rPr>
                <w:rFonts w:ascii="Arial" w:hAnsi="Arial" w:cs="Arial"/>
                <w:b/>
                <w:bCs/>
                <w:szCs w:val="24"/>
                <w:lang w:eastAsia="hr-HR"/>
              </w:rPr>
            </w:pPr>
          </w:p>
        </w:tc>
        <w:tc>
          <w:tcPr>
            <w:tcW w:w="10631" w:type="dxa"/>
            <w:tcBorders>
              <w:top w:val="single" w:sz="4" w:space="0" w:color="auto"/>
              <w:left w:val="nil"/>
              <w:bottom w:val="nil"/>
              <w:right w:val="single" w:sz="4" w:space="0" w:color="000000"/>
            </w:tcBorders>
            <w:shd w:val="clear" w:color="000000" w:fill="90B63C"/>
            <w:vAlign w:val="bottom"/>
            <w:hideMark/>
          </w:tcPr>
          <w:p w14:paraId="46D5A9BE" w14:textId="77777777" w:rsidR="00DF23EB" w:rsidRPr="00DF23EB" w:rsidRDefault="00DF23EB" w:rsidP="00D34801">
            <w:pPr>
              <w:spacing w:after="0" w:line="276" w:lineRule="auto"/>
              <w:jc w:val="center"/>
              <w:rPr>
                <w:rFonts w:ascii="Arial" w:hAnsi="Arial" w:cs="Arial"/>
                <w:b/>
                <w:bCs/>
                <w:szCs w:val="24"/>
                <w:lang w:eastAsia="hr-HR"/>
              </w:rPr>
            </w:pPr>
            <w:r w:rsidRPr="00DF23EB">
              <w:rPr>
                <w:rFonts w:ascii="Arial" w:hAnsi="Arial" w:cs="Arial"/>
                <w:b/>
                <w:bCs/>
                <w:szCs w:val="24"/>
                <w:lang w:eastAsia="hr-HR"/>
              </w:rPr>
              <w:t>1</w:t>
            </w:r>
            <w:r w:rsidRPr="00DF23EB">
              <w:rPr>
                <w:rFonts w:ascii="Arial" w:hAnsi="Arial" w:cs="Arial"/>
                <w:b/>
                <w:bCs/>
                <w:szCs w:val="24"/>
                <w:vertAlign w:val="superscript"/>
                <w:lang w:eastAsia="hr-HR"/>
              </w:rPr>
              <w:t>st</w:t>
            </w:r>
            <w:r w:rsidRPr="00DF23EB">
              <w:rPr>
                <w:rFonts w:ascii="Arial" w:hAnsi="Arial" w:cs="Arial"/>
                <w:b/>
                <w:bCs/>
                <w:szCs w:val="24"/>
                <w:lang w:eastAsia="hr-HR"/>
              </w:rPr>
              <w:t xml:space="preserve"> Meeting of the Thematic Steering Group (TSG) for Pillar 5 – Improved social cohesion</w:t>
            </w:r>
          </w:p>
          <w:p w14:paraId="1E7A2592" w14:textId="630B62AE" w:rsidR="00EE511F" w:rsidRPr="007A3CE4" w:rsidRDefault="00EE511F" w:rsidP="00D34801">
            <w:pPr>
              <w:spacing w:after="0" w:line="276" w:lineRule="auto"/>
              <w:jc w:val="center"/>
              <w:rPr>
                <w:rFonts w:ascii="Arial" w:hAnsi="Arial" w:cs="Arial"/>
                <w:b/>
                <w:bCs/>
                <w:szCs w:val="24"/>
                <w:lang w:eastAsia="hr-HR"/>
              </w:rPr>
            </w:pPr>
          </w:p>
        </w:tc>
      </w:tr>
      <w:tr w:rsidR="00EE511F" w:rsidRPr="004541EF" w14:paraId="39455FFB" w14:textId="77777777" w:rsidTr="001D1A4B">
        <w:trPr>
          <w:trHeight w:val="415"/>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2BBC7BE1" w14:textId="77777777" w:rsidR="00EE511F" w:rsidRPr="007A3CE4" w:rsidRDefault="00EE511F">
            <w:pPr>
              <w:spacing w:after="0"/>
              <w:jc w:val="left"/>
              <w:rPr>
                <w:rFonts w:ascii="Arial" w:hAnsi="Arial" w:cs="Arial"/>
                <w:b/>
                <w:bCs/>
                <w:szCs w:val="24"/>
                <w:lang w:eastAsia="hr-HR"/>
              </w:rPr>
            </w:pPr>
          </w:p>
        </w:tc>
        <w:tc>
          <w:tcPr>
            <w:tcW w:w="10631" w:type="dxa"/>
            <w:tcBorders>
              <w:top w:val="single" w:sz="4" w:space="0" w:color="auto"/>
              <w:left w:val="nil"/>
              <w:bottom w:val="nil"/>
              <w:right w:val="single" w:sz="4" w:space="0" w:color="000000"/>
            </w:tcBorders>
            <w:shd w:val="clear" w:color="000000" w:fill="90B63C"/>
            <w:vAlign w:val="bottom"/>
            <w:hideMark/>
          </w:tcPr>
          <w:p w14:paraId="7041BE8B" w14:textId="45B962BB" w:rsidR="00DA7FED" w:rsidRPr="00DA7FED" w:rsidRDefault="00DA7FED" w:rsidP="00D34801">
            <w:pPr>
              <w:spacing w:after="0" w:line="360" w:lineRule="auto"/>
              <w:jc w:val="center"/>
              <w:rPr>
                <w:rFonts w:ascii="Arial" w:hAnsi="Arial" w:cs="Arial"/>
                <w:b/>
                <w:bCs/>
                <w:i/>
                <w:szCs w:val="24"/>
                <w:lang w:eastAsia="hr-HR"/>
              </w:rPr>
            </w:pPr>
            <w:r w:rsidRPr="00DA7FED">
              <w:rPr>
                <w:rFonts w:ascii="Arial" w:hAnsi="Arial" w:cs="Arial"/>
                <w:b/>
                <w:bCs/>
                <w:i/>
                <w:szCs w:val="24"/>
                <w:lang w:eastAsia="hr-HR"/>
              </w:rPr>
              <w:t>05</w:t>
            </w:r>
            <w:r w:rsidRPr="00DA7FED">
              <w:rPr>
                <w:rFonts w:ascii="Arial" w:hAnsi="Arial" w:cs="Arial"/>
                <w:b/>
                <w:bCs/>
                <w:i/>
                <w:szCs w:val="24"/>
                <w:vertAlign w:val="superscript"/>
                <w:lang w:eastAsia="hr-HR"/>
              </w:rPr>
              <w:t>th</w:t>
            </w:r>
            <w:r w:rsidRPr="00DA7FED">
              <w:rPr>
                <w:rFonts w:ascii="Arial" w:hAnsi="Arial" w:cs="Arial"/>
                <w:b/>
                <w:bCs/>
                <w:i/>
                <w:szCs w:val="24"/>
                <w:lang w:eastAsia="hr-HR"/>
              </w:rPr>
              <w:t xml:space="preserve"> December 2024, Zagreb</w:t>
            </w:r>
          </w:p>
          <w:p w14:paraId="78E9442C" w14:textId="21EBBDC9" w:rsidR="00EE511F" w:rsidRPr="007A3CE4" w:rsidRDefault="00EE511F">
            <w:pPr>
              <w:spacing w:after="0"/>
              <w:jc w:val="center"/>
              <w:rPr>
                <w:rFonts w:ascii="Arial" w:hAnsi="Arial" w:cs="Arial"/>
                <w:b/>
                <w:bCs/>
                <w:szCs w:val="24"/>
                <w:lang w:eastAsia="hr-HR"/>
              </w:rPr>
            </w:pPr>
          </w:p>
        </w:tc>
      </w:tr>
      <w:tr w:rsidR="00255134" w:rsidRPr="004541EF" w14:paraId="20E57B09"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B7D157"/>
            <w:noWrap/>
            <w:vAlign w:val="bottom"/>
            <w:hideMark/>
          </w:tcPr>
          <w:p w14:paraId="61BD17AB" w14:textId="77777777" w:rsidR="00255134" w:rsidRPr="007A3CE4" w:rsidRDefault="00255134">
            <w:pPr>
              <w:spacing w:after="0"/>
              <w:jc w:val="left"/>
              <w:rPr>
                <w:rFonts w:ascii="Arial" w:hAnsi="Arial" w:cs="Arial"/>
                <w:b/>
                <w:color w:val="000000"/>
                <w:szCs w:val="24"/>
                <w:lang w:eastAsia="hr-HR"/>
              </w:rPr>
            </w:pPr>
            <w:r w:rsidRPr="007A3CE4">
              <w:rPr>
                <w:rFonts w:ascii="Arial" w:hAnsi="Arial" w:cs="Arial"/>
                <w:b/>
                <w:color w:val="000000"/>
                <w:szCs w:val="24"/>
                <w:lang w:eastAsia="hr-HR"/>
              </w:rPr>
              <w:t>EU Country</w:t>
            </w:r>
          </w:p>
        </w:tc>
        <w:tc>
          <w:tcPr>
            <w:tcW w:w="10631" w:type="dxa"/>
            <w:tcBorders>
              <w:top w:val="single" w:sz="4" w:space="0" w:color="auto"/>
              <w:left w:val="nil"/>
              <w:right w:val="single" w:sz="4" w:space="0" w:color="auto"/>
            </w:tcBorders>
            <w:shd w:val="clear" w:color="000000" w:fill="B7D157"/>
            <w:noWrap/>
            <w:vAlign w:val="bottom"/>
            <w:hideMark/>
          </w:tcPr>
          <w:p w14:paraId="2F0C6D9C" w14:textId="4DCDF136" w:rsidR="00255134" w:rsidRPr="007A3CE4" w:rsidRDefault="00255134">
            <w:pPr>
              <w:spacing w:after="0"/>
              <w:jc w:val="center"/>
              <w:rPr>
                <w:rFonts w:ascii="Arial" w:hAnsi="Arial" w:cs="Arial"/>
                <w:color w:val="000000"/>
                <w:szCs w:val="24"/>
                <w:lang w:eastAsia="hr-HR"/>
              </w:rPr>
            </w:pPr>
          </w:p>
        </w:tc>
      </w:tr>
      <w:tr w:rsidR="007E5D8A" w:rsidRPr="004541EF" w14:paraId="1E409443"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90B63C"/>
            <w:noWrap/>
            <w:vAlign w:val="bottom"/>
          </w:tcPr>
          <w:p w14:paraId="1E26145D" w14:textId="16A9F0DD" w:rsidR="007E5D8A" w:rsidRPr="007A3CE4" w:rsidRDefault="007E5D8A">
            <w:pPr>
              <w:spacing w:after="0"/>
              <w:jc w:val="left"/>
              <w:rPr>
                <w:rFonts w:ascii="Arial" w:hAnsi="Arial" w:cs="Arial"/>
                <w:color w:val="000000"/>
                <w:szCs w:val="24"/>
                <w:lang w:eastAsia="hr-HR"/>
              </w:rPr>
            </w:pPr>
            <w:r w:rsidRPr="007A3CE4">
              <w:rPr>
                <w:rFonts w:ascii="Arial" w:hAnsi="Arial" w:cs="Arial"/>
                <w:color w:val="000000"/>
                <w:szCs w:val="24"/>
                <w:lang w:eastAsia="hr-HR"/>
              </w:rPr>
              <w:t>CROATIA</w:t>
            </w: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35E7F220" w14:textId="0436DEF0" w:rsidR="007E5D8A" w:rsidRPr="007A3CE4" w:rsidRDefault="00226DCE" w:rsidP="00143CB4">
            <w:pPr>
              <w:jc w:val="center"/>
              <w:rPr>
                <w:rFonts w:ascii="Arial" w:hAnsi="Arial" w:cs="Arial"/>
                <w:color w:val="000000"/>
                <w:szCs w:val="24"/>
                <w:lang w:eastAsia="hr-HR"/>
              </w:rPr>
            </w:pPr>
            <w:r w:rsidRPr="007A3CE4">
              <w:rPr>
                <w:rFonts w:ascii="Arial" w:hAnsi="Arial" w:cs="Arial"/>
                <w:color w:val="000000"/>
                <w:szCs w:val="24"/>
                <w:lang w:eastAsia="hr-HR"/>
              </w:rPr>
              <w:t>12</w:t>
            </w:r>
          </w:p>
        </w:tc>
      </w:tr>
      <w:tr w:rsidR="004F3EB7" w:rsidRPr="004541EF" w14:paraId="7C14791C"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90B63C"/>
            <w:noWrap/>
            <w:vAlign w:val="bottom"/>
            <w:hideMark/>
          </w:tcPr>
          <w:p w14:paraId="47E3543B" w14:textId="77777777" w:rsidR="004F3EB7" w:rsidRPr="007A3CE4" w:rsidRDefault="004F3EB7">
            <w:pPr>
              <w:spacing w:after="0"/>
              <w:jc w:val="left"/>
              <w:rPr>
                <w:rFonts w:ascii="Arial" w:hAnsi="Arial" w:cs="Arial"/>
                <w:color w:val="000000"/>
                <w:szCs w:val="24"/>
                <w:lang w:eastAsia="hr-HR"/>
              </w:rPr>
            </w:pPr>
            <w:r w:rsidRPr="007A3CE4">
              <w:rPr>
                <w:rFonts w:ascii="Arial" w:hAnsi="Arial" w:cs="Arial"/>
                <w:color w:val="000000"/>
                <w:szCs w:val="24"/>
                <w:lang w:eastAsia="hr-HR"/>
              </w:rPr>
              <w:t>GREECE</w:t>
            </w:r>
          </w:p>
        </w:tc>
        <w:tc>
          <w:tcPr>
            <w:tcW w:w="10631" w:type="dxa"/>
            <w:tcBorders>
              <w:top w:val="single" w:sz="4" w:space="0" w:color="auto"/>
              <w:left w:val="nil"/>
              <w:bottom w:val="single" w:sz="4" w:space="0" w:color="auto"/>
              <w:right w:val="single" w:sz="4" w:space="0" w:color="auto"/>
            </w:tcBorders>
            <w:shd w:val="clear" w:color="auto" w:fill="auto"/>
            <w:noWrap/>
            <w:vAlign w:val="center"/>
            <w:hideMark/>
          </w:tcPr>
          <w:p w14:paraId="1CFECD42" w14:textId="4D388233" w:rsidR="004F3EB7" w:rsidRPr="007A3CE4" w:rsidRDefault="00456E71" w:rsidP="00143CB4">
            <w:pPr>
              <w:jc w:val="center"/>
              <w:rPr>
                <w:rFonts w:ascii="Arial" w:hAnsi="Arial" w:cs="Arial"/>
                <w:szCs w:val="24"/>
              </w:rPr>
            </w:pPr>
            <w:r w:rsidRPr="007A3CE4">
              <w:rPr>
                <w:rFonts w:ascii="Arial" w:hAnsi="Arial" w:cs="Arial"/>
                <w:color w:val="000000"/>
                <w:szCs w:val="24"/>
                <w:lang w:eastAsia="hr-HR"/>
              </w:rPr>
              <w:t>1</w:t>
            </w:r>
          </w:p>
        </w:tc>
      </w:tr>
      <w:tr w:rsidR="004F3EB7" w:rsidRPr="004541EF" w14:paraId="330A6BBB"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90B63C"/>
            <w:noWrap/>
            <w:vAlign w:val="bottom"/>
            <w:hideMark/>
          </w:tcPr>
          <w:p w14:paraId="38772E7E" w14:textId="77777777" w:rsidR="004F3EB7" w:rsidRPr="007A3CE4" w:rsidRDefault="004F3EB7">
            <w:pPr>
              <w:spacing w:after="0"/>
              <w:jc w:val="left"/>
              <w:rPr>
                <w:rFonts w:ascii="Arial" w:hAnsi="Arial" w:cs="Arial"/>
                <w:color w:val="000000"/>
                <w:szCs w:val="24"/>
                <w:lang w:eastAsia="hr-HR"/>
              </w:rPr>
            </w:pPr>
            <w:r w:rsidRPr="007A3CE4">
              <w:rPr>
                <w:rFonts w:ascii="Arial" w:hAnsi="Arial" w:cs="Arial"/>
                <w:color w:val="000000"/>
                <w:szCs w:val="24"/>
                <w:lang w:eastAsia="hr-HR"/>
              </w:rPr>
              <w:t>ITALY</w:t>
            </w:r>
          </w:p>
        </w:tc>
        <w:tc>
          <w:tcPr>
            <w:tcW w:w="10631" w:type="dxa"/>
            <w:tcBorders>
              <w:top w:val="single" w:sz="4" w:space="0" w:color="auto"/>
              <w:left w:val="nil"/>
              <w:bottom w:val="single" w:sz="4" w:space="0" w:color="auto"/>
              <w:right w:val="single" w:sz="4" w:space="0" w:color="auto"/>
            </w:tcBorders>
            <w:shd w:val="clear" w:color="auto" w:fill="auto"/>
            <w:noWrap/>
            <w:vAlign w:val="center"/>
            <w:hideMark/>
          </w:tcPr>
          <w:p w14:paraId="503B629A" w14:textId="541A1A00" w:rsidR="004F3EB7" w:rsidRPr="007A3CE4" w:rsidRDefault="00456E71" w:rsidP="00143CB4">
            <w:pPr>
              <w:jc w:val="center"/>
              <w:rPr>
                <w:rFonts w:ascii="Arial" w:hAnsi="Arial" w:cs="Arial"/>
                <w:szCs w:val="24"/>
              </w:rPr>
            </w:pPr>
            <w:r w:rsidRPr="007A3CE4">
              <w:rPr>
                <w:rFonts w:ascii="Arial" w:hAnsi="Arial" w:cs="Arial"/>
                <w:color w:val="000000"/>
                <w:szCs w:val="24"/>
                <w:lang w:eastAsia="hr-HR"/>
              </w:rPr>
              <w:t>0</w:t>
            </w:r>
          </w:p>
        </w:tc>
      </w:tr>
      <w:tr w:rsidR="004F3EB7" w:rsidRPr="004541EF" w14:paraId="738C233F"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90B63C"/>
            <w:noWrap/>
            <w:vAlign w:val="bottom"/>
            <w:hideMark/>
          </w:tcPr>
          <w:p w14:paraId="31D3B51C" w14:textId="77777777" w:rsidR="004F3EB7" w:rsidRPr="007A3CE4" w:rsidRDefault="004F3EB7">
            <w:pPr>
              <w:spacing w:after="0"/>
              <w:jc w:val="left"/>
              <w:rPr>
                <w:rFonts w:ascii="Arial" w:hAnsi="Arial" w:cs="Arial"/>
                <w:color w:val="000000"/>
                <w:szCs w:val="24"/>
                <w:lang w:eastAsia="hr-HR"/>
              </w:rPr>
            </w:pPr>
            <w:r w:rsidRPr="007A3CE4">
              <w:rPr>
                <w:rFonts w:ascii="Arial" w:hAnsi="Arial" w:cs="Arial"/>
                <w:color w:val="000000"/>
                <w:szCs w:val="24"/>
                <w:lang w:eastAsia="hr-HR"/>
              </w:rPr>
              <w:t>SLOVENIA</w:t>
            </w:r>
          </w:p>
        </w:tc>
        <w:tc>
          <w:tcPr>
            <w:tcW w:w="10631" w:type="dxa"/>
            <w:tcBorders>
              <w:top w:val="single" w:sz="4" w:space="0" w:color="auto"/>
              <w:left w:val="nil"/>
              <w:bottom w:val="single" w:sz="4" w:space="0" w:color="auto"/>
              <w:right w:val="single" w:sz="4" w:space="0" w:color="auto"/>
            </w:tcBorders>
            <w:shd w:val="clear" w:color="auto" w:fill="auto"/>
            <w:noWrap/>
            <w:vAlign w:val="center"/>
            <w:hideMark/>
          </w:tcPr>
          <w:p w14:paraId="6B2C2870" w14:textId="176CF629" w:rsidR="004F3EB7" w:rsidRPr="007A3CE4" w:rsidRDefault="00D7272E" w:rsidP="00143CB4">
            <w:pPr>
              <w:jc w:val="center"/>
              <w:rPr>
                <w:rFonts w:ascii="Arial" w:hAnsi="Arial" w:cs="Arial"/>
                <w:szCs w:val="24"/>
              </w:rPr>
            </w:pPr>
            <w:r w:rsidRPr="007A3CE4">
              <w:rPr>
                <w:rFonts w:ascii="Arial" w:hAnsi="Arial" w:cs="Arial"/>
                <w:szCs w:val="24"/>
              </w:rPr>
              <w:t>3</w:t>
            </w:r>
          </w:p>
        </w:tc>
      </w:tr>
      <w:tr w:rsidR="009625FE" w:rsidRPr="004541EF" w14:paraId="4ED48825"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B7D157"/>
            <w:noWrap/>
            <w:vAlign w:val="bottom"/>
            <w:hideMark/>
          </w:tcPr>
          <w:p w14:paraId="62311FB2" w14:textId="77777777" w:rsidR="009625FE" w:rsidRPr="007A3CE4" w:rsidRDefault="009625FE">
            <w:pPr>
              <w:spacing w:after="0"/>
              <w:jc w:val="left"/>
              <w:rPr>
                <w:rFonts w:ascii="Arial" w:hAnsi="Arial" w:cs="Arial"/>
                <w:b/>
                <w:color w:val="000000"/>
                <w:szCs w:val="24"/>
                <w:lang w:eastAsia="hr-HR"/>
              </w:rPr>
            </w:pPr>
            <w:r w:rsidRPr="007A3CE4">
              <w:rPr>
                <w:rFonts w:ascii="Arial" w:hAnsi="Arial" w:cs="Arial"/>
                <w:b/>
                <w:color w:val="000000"/>
                <w:szCs w:val="24"/>
                <w:lang w:eastAsia="hr-HR"/>
              </w:rPr>
              <w:t>Non-EU Countries</w:t>
            </w:r>
          </w:p>
        </w:tc>
        <w:tc>
          <w:tcPr>
            <w:tcW w:w="10631" w:type="dxa"/>
            <w:tcBorders>
              <w:top w:val="single" w:sz="4" w:space="0" w:color="auto"/>
              <w:left w:val="nil"/>
              <w:bottom w:val="single" w:sz="4" w:space="0" w:color="auto"/>
              <w:right w:val="single" w:sz="4" w:space="0" w:color="auto"/>
            </w:tcBorders>
            <w:shd w:val="clear" w:color="000000" w:fill="B7D157"/>
            <w:noWrap/>
            <w:vAlign w:val="center"/>
            <w:hideMark/>
          </w:tcPr>
          <w:p w14:paraId="56638E0C" w14:textId="72B3B0AD" w:rsidR="009625FE" w:rsidRPr="007A3CE4" w:rsidRDefault="009625FE">
            <w:pPr>
              <w:spacing w:after="0"/>
              <w:jc w:val="center"/>
              <w:rPr>
                <w:rFonts w:ascii="Arial" w:hAnsi="Arial" w:cs="Arial"/>
                <w:color w:val="000000"/>
                <w:szCs w:val="24"/>
                <w:lang w:eastAsia="hr-HR"/>
              </w:rPr>
            </w:pPr>
          </w:p>
        </w:tc>
      </w:tr>
      <w:tr w:rsidR="009625FE" w:rsidRPr="004541EF" w14:paraId="544FA925"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90B63C"/>
            <w:noWrap/>
            <w:vAlign w:val="bottom"/>
            <w:hideMark/>
          </w:tcPr>
          <w:p w14:paraId="4A77D419" w14:textId="77777777" w:rsidR="009625FE" w:rsidRPr="007A3CE4" w:rsidRDefault="009625FE">
            <w:pPr>
              <w:spacing w:after="0"/>
              <w:jc w:val="left"/>
              <w:rPr>
                <w:rFonts w:ascii="Arial" w:hAnsi="Arial" w:cs="Arial"/>
                <w:color w:val="000000"/>
                <w:szCs w:val="24"/>
                <w:lang w:eastAsia="hr-HR"/>
              </w:rPr>
            </w:pPr>
            <w:r w:rsidRPr="007A3CE4">
              <w:rPr>
                <w:rFonts w:ascii="Arial" w:hAnsi="Arial" w:cs="Arial"/>
                <w:color w:val="000000"/>
                <w:szCs w:val="24"/>
                <w:lang w:eastAsia="hr-HR"/>
              </w:rPr>
              <w:t>ALBANIA</w:t>
            </w:r>
          </w:p>
        </w:tc>
        <w:tc>
          <w:tcPr>
            <w:tcW w:w="10631" w:type="dxa"/>
            <w:tcBorders>
              <w:top w:val="nil"/>
              <w:left w:val="nil"/>
              <w:bottom w:val="single" w:sz="4" w:space="0" w:color="auto"/>
              <w:right w:val="single" w:sz="4" w:space="0" w:color="auto"/>
            </w:tcBorders>
            <w:shd w:val="clear" w:color="auto" w:fill="auto"/>
            <w:noWrap/>
            <w:vAlign w:val="center"/>
          </w:tcPr>
          <w:p w14:paraId="04328676" w14:textId="32539F0D" w:rsidR="009625FE" w:rsidRPr="007A3CE4" w:rsidRDefault="009625FE">
            <w:pPr>
              <w:jc w:val="center"/>
              <w:rPr>
                <w:rFonts w:ascii="Arial" w:hAnsi="Arial" w:cs="Arial"/>
                <w:szCs w:val="24"/>
              </w:rPr>
            </w:pPr>
            <w:r w:rsidRPr="007A3CE4">
              <w:rPr>
                <w:rFonts w:ascii="Arial" w:hAnsi="Arial" w:cs="Arial"/>
                <w:szCs w:val="24"/>
              </w:rPr>
              <w:t>0</w:t>
            </w:r>
          </w:p>
        </w:tc>
      </w:tr>
      <w:tr w:rsidR="009625FE" w:rsidRPr="004541EF" w14:paraId="1905FEA2"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90B63C"/>
            <w:noWrap/>
            <w:vAlign w:val="bottom"/>
            <w:hideMark/>
          </w:tcPr>
          <w:p w14:paraId="0F18E256" w14:textId="77777777" w:rsidR="009625FE" w:rsidRPr="007A3CE4" w:rsidRDefault="009625FE">
            <w:pPr>
              <w:spacing w:after="0"/>
              <w:jc w:val="left"/>
              <w:rPr>
                <w:rFonts w:ascii="Arial" w:hAnsi="Arial" w:cs="Arial"/>
                <w:color w:val="000000"/>
                <w:szCs w:val="24"/>
                <w:lang w:eastAsia="hr-HR"/>
              </w:rPr>
            </w:pPr>
            <w:r w:rsidRPr="007A3CE4">
              <w:rPr>
                <w:rFonts w:ascii="Arial" w:hAnsi="Arial" w:cs="Arial"/>
                <w:color w:val="000000"/>
                <w:szCs w:val="24"/>
                <w:lang w:eastAsia="hr-HR"/>
              </w:rPr>
              <w:t>BOSNIA HERZEGOVINA</w:t>
            </w:r>
          </w:p>
        </w:tc>
        <w:tc>
          <w:tcPr>
            <w:tcW w:w="10631" w:type="dxa"/>
            <w:tcBorders>
              <w:top w:val="nil"/>
              <w:left w:val="nil"/>
              <w:bottom w:val="single" w:sz="4" w:space="0" w:color="auto"/>
              <w:right w:val="single" w:sz="4" w:space="0" w:color="auto"/>
            </w:tcBorders>
            <w:shd w:val="clear" w:color="auto" w:fill="auto"/>
            <w:noWrap/>
            <w:vAlign w:val="center"/>
            <w:hideMark/>
          </w:tcPr>
          <w:p w14:paraId="17A54E50" w14:textId="1C044ABA" w:rsidR="009625FE" w:rsidRPr="007A3CE4" w:rsidRDefault="009625FE" w:rsidP="009625FE">
            <w:pPr>
              <w:jc w:val="center"/>
              <w:rPr>
                <w:rFonts w:ascii="Arial" w:hAnsi="Arial" w:cs="Arial"/>
                <w:szCs w:val="24"/>
              </w:rPr>
            </w:pPr>
            <w:r w:rsidRPr="007A3CE4">
              <w:rPr>
                <w:rFonts w:ascii="Arial" w:hAnsi="Arial" w:cs="Arial"/>
                <w:color w:val="000000"/>
                <w:szCs w:val="24"/>
                <w:lang w:eastAsia="hr-HR"/>
              </w:rPr>
              <w:t>1</w:t>
            </w:r>
          </w:p>
        </w:tc>
      </w:tr>
      <w:tr w:rsidR="009625FE" w:rsidRPr="004541EF" w14:paraId="4054FE79" w14:textId="77777777" w:rsidTr="001D1A4B">
        <w:trPr>
          <w:trHeight w:val="590"/>
        </w:trPr>
        <w:tc>
          <w:tcPr>
            <w:tcW w:w="3256" w:type="dxa"/>
            <w:tcBorders>
              <w:top w:val="nil"/>
              <w:left w:val="single" w:sz="4" w:space="0" w:color="auto"/>
              <w:bottom w:val="single" w:sz="4" w:space="0" w:color="auto"/>
              <w:right w:val="single" w:sz="4" w:space="0" w:color="auto"/>
            </w:tcBorders>
            <w:shd w:val="clear" w:color="000000" w:fill="90B63C"/>
            <w:noWrap/>
            <w:vAlign w:val="bottom"/>
            <w:hideMark/>
          </w:tcPr>
          <w:p w14:paraId="16063ADC" w14:textId="77777777" w:rsidR="009625FE" w:rsidRPr="007A3CE4" w:rsidRDefault="009625FE">
            <w:pPr>
              <w:spacing w:after="0"/>
              <w:jc w:val="left"/>
              <w:rPr>
                <w:rFonts w:ascii="Arial" w:hAnsi="Arial" w:cs="Arial"/>
                <w:color w:val="000000"/>
                <w:szCs w:val="24"/>
                <w:lang w:eastAsia="hr-HR"/>
              </w:rPr>
            </w:pPr>
            <w:r w:rsidRPr="007A3CE4">
              <w:rPr>
                <w:rFonts w:ascii="Arial" w:hAnsi="Arial" w:cs="Arial"/>
                <w:color w:val="000000"/>
                <w:szCs w:val="24"/>
                <w:lang w:eastAsia="hr-HR"/>
              </w:rPr>
              <w:t>MONTENEGRO</w:t>
            </w:r>
          </w:p>
        </w:tc>
        <w:tc>
          <w:tcPr>
            <w:tcW w:w="10631" w:type="dxa"/>
            <w:tcBorders>
              <w:top w:val="nil"/>
              <w:left w:val="nil"/>
              <w:bottom w:val="single" w:sz="4" w:space="0" w:color="auto"/>
              <w:right w:val="single" w:sz="4" w:space="0" w:color="auto"/>
            </w:tcBorders>
            <w:shd w:val="clear" w:color="auto" w:fill="auto"/>
            <w:noWrap/>
            <w:vAlign w:val="center"/>
            <w:hideMark/>
          </w:tcPr>
          <w:p w14:paraId="6ED2E0CE" w14:textId="672DE303" w:rsidR="009625FE" w:rsidRPr="007A3CE4" w:rsidRDefault="004D1475">
            <w:pPr>
              <w:jc w:val="center"/>
              <w:rPr>
                <w:rFonts w:ascii="Arial" w:hAnsi="Arial" w:cs="Arial"/>
                <w:szCs w:val="24"/>
              </w:rPr>
            </w:pPr>
            <w:r w:rsidRPr="007A3CE4">
              <w:rPr>
                <w:rFonts w:ascii="Arial" w:hAnsi="Arial" w:cs="Arial"/>
                <w:szCs w:val="24"/>
              </w:rPr>
              <w:t>3</w:t>
            </w:r>
          </w:p>
        </w:tc>
      </w:tr>
      <w:tr w:rsidR="009625FE" w:rsidRPr="004541EF" w14:paraId="436C5841"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90B63C"/>
            <w:noWrap/>
            <w:vAlign w:val="bottom"/>
            <w:hideMark/>
          </w:tcPr>
          <w:p w14:paraId="17B32F11" w14:textId="77777777" w:rsidR="009625FE" w:rsidRPr="007A3CE4" w:rsidRDefault="009625FE">
            <w:pPr>
              <w:spacing w:after="0"/>
              <w:jc w:val="left"/>
              <w:rPr>
                <w:rFonts w:ascii="Arial" w:hAnsi="Arial" w:cs="Arial"/>
                <w:color w:val="000000"/>
                <w:szCs w:val="24"/>
                <w:lang w:eastAsia="hr-HR"/>
              </w:rPr>
            </w:pPr>
            <w:r w:rsidRPr="007A3CE4">
              <w:rPr>
                <w:rFonts w:ascii="Arial" w:hAnsi="Arial" w:cs="Arial"/>
                <w:color w:val="000000"/>
                <w:szCs w:val="24"/>
                <w:lang w:eastAsia="hr-HR"/>
              </w:rPr>
              <w:t>SERBIA</w:t>
            </w:r>
          </w:p>
        </w:tc>
        <w:tc>
          <w:tcPr>
            <w:tcW w:w="10631" w:type="dxa"/>
            <w:tcBorders>
              <w:top w:val="nil"/>
              <w:left w:val="nil"/>
              <w:bottom w:val="single" w:sz="4" w:space="0" w:color="auto"/>
              <w:right w:val="single" w:sz="4" w:space="0" w:color="auto"/>
            </w:tcBorders>
            <w:shd w:val="clear" w:color="auto" w:fill="auto"/>
            <w:noWrap/>
            <w:vAlign w:val="center"/>
          </w:tcPr>
          <w:p w14:paraId="2B976962" w14:textId="3CE08EBB" w:rsidR="009625FE" w:rsidRPr="007A3CE4" w:rsidRDefault="009625FE">
            <w:pPr>
              <w:jc w:val="center"/>
              <w:rPr>
                <w:rFonts w:ascii="Arial" w:hAnsi="Arial" w:cs="Arial"/>
                <w:szCs w:val="24"/>
              </w:rPr>
            </w:pPr>
            <w:r w:rsidRPr="007A3CE4">
              <w:rPr>
                <w:rFonts w:ascii="Arial" w:hAnsi="Arial" w:cs="Arial"/>
                <w:szCs w:val="24"/>
              </w:rPr>
              <w:t>1</w:t>
            </w:r>
          </w:p>
        </w:tc>
      </w:tr>
      <w:tr w:rsidR="00DA2F8E" w:rsidRPr="004541EF" w14:paraId="5DA0D084"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90B63C"/>
            <w:noWrap/>
            <w:vAlign w:val="bottom"/>
          </w:tcPr>
          <w:p w14:paraId="2E828E8E" w14:textId="77777777" w:rsidR="00DA2F8E" w:rsidRPr="007A3CE4" w:rsidRDefault="00DA2F8E">
            <w:pPr>
              <w:spacing w:after="0"/>
              <w:jc w:val="left"/>
              <w:rPr>
                <w:rFonts w:ascii="Arial" w:hAnsi="Arial" w:cs="Arial"/>
                <w:color w:val="000000"/>
                <w:szCs w:val="24"/>
                <w:lang w:eastAsia="hr-HR"/>
              </w:rPr>
            </w:pPr>
            <w:r w:rsidRPr="007A3CE4">
              <w:rPr>
                <w:rFonts w:ascii="Arial" w:hAnsi="Arial" w:cs="Arial"/>
                <w:color w:val="000000"/>
                <w:szCs w:val="24"/>
                <w:lang w:eastAsia="hr-HR"/>
              </w:rPr>
              <w:t>NORTH MACEDONIA</w:t>
            </w:r>
          </w:p>
        </w:tc>
        <w:tc>
          <w:tcPr>
            <w:tcW w:w="10631" w:type="dxa"/>
            <w:tcBorders>
              <w:top w:val="nil"/>
              <w:left w:val="nil"/>
              <w:bottom w:val="single" w:sz="4" w:space="0" w:color="auto"/>
              <w:right w:val="single" w:sz="4" w:space="0" w:color="auto"/>
            </w:tcBorders>
            <w:shd w:val="clear" w:color="auto" w:fill="auto"/>
            <w:noWrap/>
            <w:vAlign w:val="center"/>
          </w:tcPr>
          <w:p w14:paraId="5E7EDC43" w14:textId="2863B6E3" w:rsidR="00DA2F8E" w:rsidRPr="007A3CE4" w:rsidRDefault="0026062D">
            <w:pPr>
              <w:jc w:val="center"/>
              <w:rPr>
                <w:rFonts w:ascii="Arial" w:hAnsi="Arial" w:cs="Arial"/>
                <w:szCs w:val="24"/>
              </w:rPr>
            </w:pPr>
            <w:r w:rsidRPr="007A3CE4">
              <w:rPr>
                <w:rFonts w:ascii="Arial" w:hAnsi="Arial" w:cs="Arial"/>
                <w:szCs w:val="24"/>
              </w:rPr>
              <w:t>0</w:t>
            </w:r>
          </w:p>
        </w:tc>
      </w:tr>
      <w:tr w:rsidR="008B06F2" w:rsidRPr="004541EF" w14:paraId="4A039624" w14:textId="77777777" w:rsidTr="001D1A4B">
        <w:trPr>
          <w:trHeight w:val="370"/>
        </w:trPr>
        <w:tc>
          <w:tcPr>
            <w:tcW w:w="3256" w:type="dxa"/>
            <w:tcBorders>
              <w:top w:val="nil"/>
              <w:left w:val="single" w:sz="4" w:space="0" w:color="auto"/>
              <w:bottom w:val="single" w:sz="4" w:space="0" w:color="auto"/>
              <w:right w:val="single" w:sz="4" w:space="0" w:color="auto"/>
            </w:tcBorders>
            <w:shd w:val="clear" w:color="auto" w:fill="D6E3BC" w:themeFill="accent3" w:themeFillTint="66"/>
            <w:noWrap/>
            <w:vAlign w:val="bottom"/>
          </w:tcPr>
          <w:p w14:paraId="01D89078" w14:textId="43D7BCA8" w:rsidR="008B06F2" w:rsidRPr="007A3CE4" w:rsidRDefault="003A0A14">
            <w:pPr>
              <w:spacing w:after="0"/>
              <w:jc w:val="left"/>
              <w:rPr>
                <w:rFonts w:ascii="Arial" w:hAnsi="Arial" w:cs="Arial"/>
                <w:color w:val="000000"/>
                <w:szCs w:val="24"/>
                <w:lang w:eastAsia="hr-HR"/>
              </w:rPr>
            </w:pPr>
            <w:r w:rsidRPr="007A3CE4">
              <w:rPr>
                <w:rFonts w:ascii="Arial" w:hAnsi="Arial" w:cs="Arial"/>
                <w:color w:val="000000"/>
                <w:szCs w:val="24"/>
                <w:lang w:eastAsia="hr-HR"/>
              </w:rPr>
              <w:t>YOUTH COUNCIL</w:t>
            </w:r>
          </w:p>
        </w:tc>
        <w:tc>
          <w:tcPr>
            <w:tcW w:w="10631" w:type="dxa"/>
            <w:tcBorders>
              <w:top w:val="nil"/>
              <w:left w:val="nil"/>
              <w:bottom w:val="single" w:sz="4" w:space="0" w:color="auto"/>
              <w:right w:val="single" w:sz="4" w:space="0" w:color="auto"/>
            </w:tcBorders>
            <w:shd w:val="clear" w:color="auto" w:fill="auto"/>
            <w:noWrap/>
            <w:vAlign w:val="center"/>
          </w:tcPr>
          <w:p w14:paraId="6C2B08F5" w14:textId="6EAFBE8C" w:rsidR="008B06F2" w:rsidRPr="007A3CE4" w:rsidRDefault="004D1475">
            <w:pPr>
              <w:jc w:val="center"/>
              <w:rPr>
                <w:rFonts w:ascii="Arial" w:hAnsi="Arial" w:cs="Arial"/>
                <w:szCs w:val="24"/>
              </w:rPr>
            </w:pPr>
            <w:r w:rsidRPr="007A3CE4">
              <w:rPr>
                <w:rFonts w:ascii="Arial" w:hAnsi="Arial" w:cs="Arial"/>
                <w:szCs w:val="24"/>
              </w:rPr>
              <w:t>2</w:t>
            </w:r>
          </w:p>
        </w:tc>
      </w:tr>
      <w:tr w:rsidR="0070183E" w:rsidRPr="004541EF" w14:paraId="5C4D1B4F" w14:textId="77777777" w:rsidTr="001D1A4B">
        <w:trPr>
          <w:trHeight w:val="370"/>
        </w:trPr>
        <w:tc>
          <w:tcPr>
            <w:tcW w:w="3256" w:type="dxa"/>
            <w:tcBorders>
              <w:top w:val="nil"/>
              <w:left w:val="single" w:sz="4" w:space="0" w:color="auto"/>
              <w:bottom w:val="single" w:sz="4" w:space="0" w:color="auto"/>
              <w:right w:val="single" w:sz="4" w:space="0" w:color="auto"/>
            </w:tcBorders>
            <w:shd w:val="clear" w:color="000000" w:fill="B7D157"/>
            <w:noWrap/>
            <w:vAlign w:val="bottom"/>
            <w:hideMark/>
          </w:tcPr>
          <w:p w14:paraId="7D6C48B7" w14:textId="77777777" w:rsidR="0070183E" w:rsidRPr="007A3CE4" w:rsidRDefault="0070183E">
            <w:pPr>
              <w:spacing w:after="0"/>
              <w:jc w:val="left"/>
              <w:rPr>
                <w:rFonts w:ascii="Arial" w:hAnsi="Arial" w:cs="Arial"/>
                <w:b/>
                <w:bCs/>
                <w:color w:val="000000"/>
                <w:szCs w:val="24"/>
                <w:lang w:eastAsia="hr-HR"/>
              </w:rPr>
            </w:pPr>
            <w:r w:rsidRPr="007A3CE4">
              <w:rPr>
                <w:rFonts w:ascii="Arial" w:hAnsi="Arial" w:cs="Arial"/>
                <w:b/>
                <w:bCs/>
                <w:color w:val="000000"/>
                <w:szCs w:val="24"/>
                <w:lang w:eastAsia="hr-HR"/>
              </w:rPr>
              <w:t>TOTAL</w:t>
            </w:r>
          </w:p>
        </w:tc>
        <w:tc>
          <w:tcPr>
            <w:tcW w:w="10631" w:type="dxa"/>
            <w:tcBorders>
              <w:top w:val="nil"/>
              <w:left w:val="nil"/>
              <w:bottom w:val="single" w:sz="4" w:space="0" w:color="auto"/>
              <w:right w:val="single" w:sz="4" w:space="0" w:color="auto"/>
            </w:tcBorders>
            <w:shd w:val="clear" w:color="000000" w:fill="B7D157"/>
            <w:noWrap/>
            <w:vAlign w:val="center"/>
          </w:tcPr>
          <w:p w14:paraId="1E2A16CE" w14:textId="547057C2" w:rsidR="0070183E" w:rsidRPr="007A3CE4" w:rsidRDefault="007A3CE4">
            <w:pPr>
              <w:spacing w:after="0"/>
              <w:jc w:val="center"/>
              <w:rPr>
                <w:rFonts w:ascii="Arial" w:hAnsi="Arial" w:cs="Arial"/>
                <w:b/>
                <w:bCs/>
                <w:color w:val="000000"/>
                <w:szCs w:val="24"/>
                <w:lang w:eastAsia="hr-HR"/>
              </w:rPr>
            </w:pPr>
            <w:r w:rsidRPr="007A3CE4">
              <w:rPr>
                <w:rFonts w:ascii="Arial" w:hAnsi="Arial" w:cs="Arial"/>
                <w:b/>
                <w:bCs/>
                <w:color w:val="000000"/>
                <w:szCs w:val="24"/>
                <w:lang w:eastAsia="hr-HR"/>
              </w:rPr>
              <w:t>23</w:t>
            </w:r>
          </w:p>
        </w:tc>
      </w:tr>
    </w:tbl>
    <w:p w14:paraId="1CB343D7" w14:textId="7B689875" w:rsidR="00322C0E" w:rsidRPr="00251D0F" w:rsidRDefault="00322C0E">
      <w:pPr>
        <w:rPr>
          <w:rFonts w:ascii="Arial" w:hAnsi="Arial" w:cs="Arial"/>
          <w:b/>
          <w:szCs w:val="24"/>
        </w:rPr>
        <w:sectPr w:rsidR="00322C0E" w:rsidRPr="00251D0F">
          <w:pgSz w:w="16838" w:h="11906" w:orient="landscape"/>
          <w:pgMar w:top="1200" w:right="1020" w:bottom="1701" w:left="1020" w:header="601" w:footer="1077" w:gutter="0"/>
          <w:cols w:space="720"/>
          <w:titlePg/>
        </w:sectPr>
      </w:pPr>
    </w:p>
    <w:p w14:paraId="243E3F4A" w14:textId="77777777" w:rsidR="00123345" w:rsidRPr="00251D0F" w:rsidRDefault="00F123BB">
      <w:pPr>
        <w:rPr>
          <w:rFonts w:ascii="Arial" w:hAnsi="Arial" w:cs="Arial"/>
          <w:b/>
          <w:szCs w:val="24"/>
        </w:rPr>
      </w:pPr>
      <w:r w:rsidRPr="00251D0F">
        <w:rPr>
          <w:rFonts w:ascii="Arial" w:hAnsi="Arial" w:cs="Arial"/>
          <w:b/>
          <w:szCs w:val="24"/>
        </w:rPr>
        <w:t>ANNEX 2</w:t>
      </w:r>
    </w:p>
    <w:p w14:paraId="030EB0FF" w14:textId="77777777" w:rsidR="00123345" w:rsidRPr="00251D0F" w:rsidRDefault="00F123BB">
      <w:pPr>
        <w:spacing w:after="0"/>
        <w:rPr>
          <w:rFonts w:ascii="Arial" w:hAnsi="Arial" w:cs="Arial"/>
          <w:b/>
          <w:szCs w:val="24"/>
        </w:rPr>
      </w:pPr>
      <w:r w:rsidRPr="00251D0F">
        <w:rPr>
          <w:rFonts w:ascii="Arial" w:hAnsi="Arial" w:cs="Arial"/>
          <w:b/>
          <w:szCs w:val="24"/>
        </w:rPr>
        <w:t>MACRO-REGIONAL PROJECT/MEASURES</w:t>
      </w:r>
    </w:p>
    <w:tbl>
      <w:tblPr>
        <w:tblStyle w:val="TableGrid"/>
        <w:tblW w:w="0" w:type="auto"/>
        <w:tblInd w:w="108" w:type="dxa"/>
        <w:tblLook w:val="04A0" w:firstRow="1" w:lastRow="0" w:firstColumn="1" w:lastColumn="0" w:noHBand="0" w:noVBand="1"/>
      </w:tblPr>
      <w:tblGrid>
        <w:gridCol w:w="1999"/>
        <w:gridCol w:w="4322"/>
        <w:gridCol w:w="2071"/>
        <w:gridCol w:w="3261"/>
        <w:gridCol w:w="1529"/>
        <w:gridCol w:w="1496"/>
      </w:tblGrid>
      <w:tr w:rsidR="00317597" w:rsidRPr="00251D0F" w14:paraId="4A559F60" w14:textId="77777777" w:rsidTr="00277F04">
        <w:trPr>
          <w:trHeight w:val="1453"/>
        </w:trPr>
        <w:tc>
          <w:tcPr>
            <w:tcW w:w="1999" w:type="dxa"/>
            <w:shd w:val="clear" w:color="auto" w:fill="9BBB59" w:themeFill="accent3"/>
          </w:tcPr>
          <w:p w14:paraId="65A8DDD2" w14:textId="77777777" w:rsidR="00123345" w:rsidRPr="00251D0F" w:rsidRDefault="00F123BB">
            <w:pPr>
              <w:spacing w:after="0"/>
              <w:rPr>
                <w:rFonts w:ascii="Arial" w:hAnsi="Arial" w:cs="Arial"/>
                <w:b/>
                <w:sz w:val="20"/>
                <w:szCs w:val="20"/>
              </w:rPr>
            </w:pPr>
            <w:r w:rsidRPr="00251D0F">
              <w:rPr>
                <w:rFonts w:ascii="Arial" w:hAnsi="Arial" w:cs="Arial"/>
                <w:b/>
                <w:sz w:val="20"/>
                <w:szCs w:val="20"/>
              </w:rPr>
              <w:t>Project/measure title</w:t>
            </w:r>
          </w:p>
          <w:p w14:paraId="1A52A5CF" w14:textId="77777777" w:rsidR="00123345" w:rsidRPr="00251D0F" w:rsidRDefault="00123345">
            <w:pPr>
              <w:spacing w:after="0"/>
              <w:rPr>
                <w:rFonts w:ascii="Arial" w:hAnsi="Arial" w:cs="Arial"/>
                <w:sz w:val="20"/>
                <w:szCs w:val="20"/>
              </w:rPr>
            </w:pPr>
          </w:p>
        </w:tc>
        <w:tc>
          <w:tcPr>
            <w:tcW w:w="4322" w:type="dxa"/>
            <w:shd w:val="clear" w:color="auto" w:fill="9BBB59" w:themeFill="accent3"/>
          </w:tcPr>
          <w:p w14:paraId="6FAFC732" w14:textId="77777777" w:rsidR="00123345" w:rsidRPr="00251D0F" w:rsidRDefault="00F123BB">
            <w:pPr>
              <w:spacing w:after="0"/>
              <w:rPr>
                <w:rFonts w:ascii="Arial" w:hAnsi="Arial" w:cs="Arial"/>
                <w:b/>
                <w:sz w:val="20"/>
                <w:szCs w:val="20"/>
              </w:rPr>
            </w:pPr>
            <w:r w:rsidRPr="00251D0F">
              <w:rPr>
                <w:rFonts w:ascii="Arial" w:hAnsi="Arial" w:cs="Arial"/>
                <w:b/>
                <w:sz w:val="20"/>
                <w:szCs w:val="20"/>
              </w:rPr>
              <w:t>Main activities</w:t>
            </w:r>
          </w:p>
          <w:p w14:paraId="4579B091" w14:textId="77777777" w:rsidR="00123345" w:rsidRPr="00251D0F" w:rsidRDefault="00F123BB">
            <w:pPr>
              <w:spacing w:after="0"/>
              <w:rPr>
                <w:rFonts w:ascii="Arial" w:hAnsi="Arial" w:cs="Arial"/>
                <w:i/>
                <w:sz w:val="20"/>
                <w:szCs w:val="20"/>
              </w:rPr>
            </w:pPr>
            <w:r w:rsidRPr="00251D0F">
              <w:rPr>
                <w:rFonts w:ascii="Arial" w:hAnsi="Arial" w:cs="Arial"/>
                <w:i/>
                <w:sz w:val="20"/>
                <w:szCs w:val="20"/>
              </w:rPr>
              <w:t>Short description of the project/measure, what are the objectives, added value for the EUSAIR, envisioned period…</w:t>
            </w:r>
          </w:p>
        </w:tc>
        <w:tc>
          <w:tcPr>
            <w:tcW w:w="2071" w:type="dxa"/>
            <w:shd w:val="clear" w:color="auto" w:fill="9BBB59" w:themeFill="accent3"/>
          </w:tcPr>
          <w:p w14:paraId="687777A0" w14:textId="77777777" w:rsidR="00123345" w:rsidRPr="00251D0F" w:rsidRDefault="00F123BB">
            <w:pPr>
              <w:spacing w:after="0" w:line="216" w:lineRule="auto"/>
              <w:rPr>
                <w:rFonts w:ascii="Arial" w:hAnsi="Arial" w:cs="Arial"/>
                <w:sz w:val="20"/>
                <w:szCs w:val="20"/>
              </w:rPr>
            </w:pPr>
            <w:r w:rsidRPr="00251D0F">
              <w:rPr>
                <w:rFonts w:ascii="Arial" w:hAnsi="Arial" w:cs="Arial"/>
                <w:b/>
                <w:sz w:val="20"/>
                <w:szCs w:val="20"/>
              </w:rPr>
              <w:t xml:space="preserve">Mono / </w:t>
            </w:r>
            <w:r w:rsidRPr="00251D0F">
              <w:rPr>
                <w:rFonts w:ascii="Arial" w:hAnsi="Arial" w:cs="Arial"/>
                <w:b/>
                <w:i/>
                <w:sz w:val="20"/>
                <w:szCs w:val="20"/>
              </w:rPr>
              <w:t>Cross Pillar project -</w:t>
            </w:r>
            <w:r w:rsidRPr="00251D0F">
              <w:rPr>
                <w:rFonts w:ascii="Arial" w:hAnsi="Arial" w:cs="Arial"/>
                <w:i/>
                <w:sz w:val="20"/>
                <w:szCs w:val="20"/>
              </w:rPr>
              <w:t>Indicate, if The strategic project has a mono or cross pillar approach, indicate the relevant pillar(s)</w:t>
            </w:r>
          </w:p>
        </w:tc>
        <w:tc>
          <w:tcPr>
            <w:tcW w:w="3261" w:type="dxa"/>
            <w:shd w:val="clear" w:color="auto" w:fill="9BBB59" w:themeFill="accent3"/>
          </w:tcPr>
          <w:p w14:paraId="4A3523DE" w14:textId="77777777" w:rsidR="00123345" w:rsidRPr="00251D0F" w:rsidRDefault="00F123BB">
            <w:pPr>
              <w:tabs>
                <w:tab w:val="left" w:pos="1611"/>
              </w:tabs>
              <w:spacing w:after="0"/>
              <w:rPr>
                <w:rFonts w:ascii="Arial" w:hAnsi="Arial" w:cs="Arial"/>
                <w:b/>
                <w:sz w:val="20"/>
                <w:szCs w:val="20"/>
              </w:rPr>
            </w:pPr>
            <w:r w:rsidRPr="00251D0F">
              <w:rPr>
                <w:rFonts w:ascii="Arial" w:hAnsi="Arial" w:cs="Arial"/>
                <w:b/>
                <w:sz w:val="20"/>
                <w:szCs w:val="20"/>
              </w:rPr>
              <w:t>Status</w:t>
            </w:r>
            <w:r w:rsidRPr="00251D0F">
              <w:rPr>
                <w:rFonts w:ascii="Arial" w:hAnsi="Arial" w:cs="Arial"/>
                <w:b/>
                <w:sz w:val="20"/>
                <w:szCs w:val="20"/>
              </w:rPr>
              <w:tab/>
            </w:r>
          </w:p>
          <w:p w14:paraId="73ADE751" w14:textId="77777777" w:rsidR="00123345" w:rsidRPr="00251D0F" w:rsidRDefault="00F123BB">
            <w:pPr>
              <w:tabs>
                <w:tab w:val="left" w:pos="1611"/>
              </w:tabs>
              <w:spacing w:after="0"/>
              <w:rPr>
                <w:rFonts w:ascii="Arial" w:hAnsi="Arial" w:cs="Arial"/>
                <w:i/>
                <w:sz w:val="20"/>
                <w:szCs w:val="20"/>
              </w:rPr>
            </w:pPr>
            <w:r w:rsidRPr="00251D0F">
              <w:rPr>
                <w:rFonts w:ascii="Arial" w:hAnsi="Arial" w:cs="Arial"/>
                <w:i/>
                <w:sz w:val="20"/>
                <w:szCs w:val="20"/>
              </w:rPr>
              <w:t xml:space="preserve">Describe the status of the project/measure (e.g. project idea/concept, mature project ready for implementation, project under implementation or completed, etc.) </w:t>
            </w:r>
          </w:p>
        </w:tc>
        <w:tc>
          <w:tcPr>
            <w:tcW w:w="1529" w:type="dxa"/>
            <w:shd w:val="clear" w:color="auto" w:fill="9BBB59" w:themeFill="accent3"/>
          </w:tcPr>
          <w:p w14:paraId="71900F4D" w14:textId="77777777" w:rsidR="00123345" w:rsidRPr="00251D0F" w:rsidRDefault="00F123BB">
            <w:pPr>
              <w:tabs>
                <w:tab w:val="left" w:pos="1611"/>
              </w:tabs>
              <w:spacing w:after="0"/>
              <w:rPr>
                <w:rFonts w:ascii="Arial" w:hAnsi="Arial" w:cs="Arial"/>
                <w:b/>
                <w:sz w:val="20"/>
                <w:szCs w:val="20"/>
              </w:rPr>
            </w:pPr>
            <w:r w:rsidRPr="00251D0F">
              <w:rPr>
                <w:rFonts w:ascii="Arial" w:hAnsi="Arial" w:cs="Arial"/>
                <w:b/>
                <w:sz w:val="20"/>
                <w:szCs w:val="20"/>
              </w:rPr>
              <w:t>Involvement of EUSAIR countries</w:t>
            </w:r>
          </w:p>
        </w:tc>
        <w:tc>
          <w:tcPr>
            <w:tcW w:w="1496" w:type="dxa"/>
            <w:shd w:val="clear" w:color="auto" w:fill="9BBB59" w:themeFill="accent3"/>
          </w:tcPr>
          <w:p w14:paraId="3EA7E6FF" w14:textId="77777777" w:rsidR="00123345" w:rsidRPr="00251D0F" w:rsidRDefault="00F123BB">
            <w:pPr>
              <w:tabs>
                <w:tab w:val="left" w:pos="1611"/>
              </w:tabs>
              <w:spacing w:after="0"/>
              <w:rPr>
                <w:rFonts w:ascii="Arial" w:hAnsi="Arial" w:cs="Arial"/>
                <w:b/>
                <w:sz w:val="20"/>
                <w:szCs w:val="20"/>
              </w:rPr>
            </w:pPr>
            <w:r w:rsidRPr="00251D0F">
              <w:rPr>
                <w:rFonts w:ascii="Arial" w:hAnsi="Arial" w:cs="Arial"/>
                <w:b/>
                <w:sz w:val="20"/>
                <w:szCs w:val="20"/>
              </w:rPr>
              <w:t>(Targeted) funding sources</w:t>
            </w:r>
          </w:p>
        </w:tc>
      </w:tr>
      <w:tr w:rsidR="00317597" w:rsidRPr="00251D0F" w14:paraId="2A99EE7E" w14:textId="77777777" w:rsidTr="00277F04">
        <w:trPr>
          <w:trHeight w:val="860"/>
        </w:trPr>
        <w:tc>
          <w:tcPr>
            <w:tcW w:w="1999" w:type="dxa"/>
            <w:tcMar>
              <w:top w:w="120" w:type="dxa"/>
              <w:bottom w:w="120" w:type="dxa"/>
            </w:tcMar>
          </w:tcPr>
          <w:p w14:paraId="51CFFE71" w14:textId="2ED0F04D" w:rsidR="00277F04" w:rsidRPr="00251D0F" w:rsidRDefault="00277F04">
            <w:pPr>
              <w:spacing w:after="60"/>
              <w:rPr>
                <w:rFonts w:ascii="Arial" w:hAnsi="Arial" w:cs="Arial"/>
                <w:szCs w:val="24"/>
              </w:rPr>
            </w:pPr>
            <w:r w:rsidRPr="00251D0F">
              <w:rPr>
                <w:rFonts w:ascii="Arial" w:hAnsi="Arial" w:cs="Arial"/>
                <w:szCs w:val="24"/>
              </w:rPr>
              <w:t>n/a</w:t>
            </w:r>
          </w:p>
        </w:tc>
        <w:tc>
          <w:tcPr>
            <w:tcW w:w="4322" w:type="dxa"/>
            <w:tcMar>
              <w:top w:w="120" w:type="dxa"/>
              <w:bottom w:w="120" w:type="dxa"/>
            </w:tcMar>
          </w:tcPr>
          <w:p w14:paraId="3361035A" w14:textId="351AEE35" w:rsidR="00277F04" w:rsidRPr="00251D0F" w:rsidRDefault="00C6762E">
            <w:pPr>
              <w:spacing w:after="60" w:line="276" w:lineRule="auto"/>
              <w:rPr>
                <w:rFonts w:ascii="Arial" w:hAnsi="Arial" w:cs="Arial"/>
                <w:i/>
                <w:sz w:val="20"/>
                <w:szCs w:val="20"/>
              </w:rPr>
            </w:pPr>
            <w:r w:rsidRPr="00251D0F">
              <w:rPr>
                <w:rFonts w:ascii="Arial" w:hAnsi="Arial" w:cs="Arial"/>
                <w:szCs w:val="24"/>
              </w:rPr>
              <w:t>n/a</w:t>
            </w:r>
          </w:p>
        </w:tc>
        <w:tc>
          <w:tcPr>
            <w:tcW w:w="2071" w:type="dxa"/>
            <w:tcMar>
              <w:top w:w="120" w:type="dxa"/>
              <w:bottom w:w="120" w:type="dxa"/>
            </w:tcMar>
          </w:tcPr>
          <w:p w14:paraId="2BCA666B" w14:textId="29FA9575" w:rsidR="00277F04" w:rsidRPr="00251D0F" w:rsidRDefault="00C6762E">
            <w:pPr>
              <w:spacing w:after="0" w:line="276" w:lineRule="auto"/>
              <w:rPr>
                <w:rFonts w:ascii="Arial" w:hAnsi="Arial" w:cs="Arial"/>
                <w:i/>
                <w:sz w:val="20"/>
                <w:szCs w:val="20"/>
              </w:rPr>
            </w:pPr>
            <w:r w:rsidRPr="00251D0F">
              <w:rPr>
                <w:rFonts w:ascii="Arial" w:hAnsi="Arial" w:cs="Arial"/>
                <w:szCs w:val="24"/>
              </w:rPr>
              <w:t>n/a</w:t>
            </w:r>
          </w:p>
        </w:tc>
        <w:tc>
          <w:tcPr>
            <w:tcW w:w="3261" w:type="dxa"/>
            <w:tcMar>
              <w:top w:w="120" w:type="dxa"/>
              <w:bottom w:w="120" w:type="dxa"/>
            </w:tcMar>
          </w:tcPr>
          <w:p w14:paraId="0EC7DEBB" w14:textId="2214C010" w:rsidR="00277F04" w:rsidRPr="00251D0F" w:rsidRDefault="00C6762E">
            <w:pPr>
              <w:spacing w:after="60" w:line="276" w:lineRule="auto"/>
              <w:rPr>
                <w:rFonts w:ascii="Arial" w:hAnsi="Arial" w:cs="Arial"/>
                <w:i/>
                <w:sz w:val="20"/>
                <w:szCs w:val="20"/>
              </w:rPr>
            </w:pPr>
            <w:r w:rsidRPr="00251D0F">
              <w:rPr>
                <w:rFonts w:ascii="Arial" w:hAnsi="Arial" w:cs="Arial"/>
                <w:szCs w:val="24"/>
              </w:rPr>
              <w:t>n/a</w:t>
            </w:r>
          </w:p>
        </w:tc>
        <w:tc>
          <w:tcPr>
            <w:tcW w:w="1529" w:type="dxa"/>
          </w:tcPr>
          <w:p w14:paraId="24B866D4" w14:textId="1118D791" w:rsidR="00277F04" w:rsidRPr="00251D0F" w:rsidRDefault="00C6762E">
            <w:pPr>
              <w:spacing w:after="60" w:line="276" w:lineRule="auto"/>
              <w:jc w:val="left"/>
              <w:rPr>
                <w:rFonts w:ascii="Arial" w:hAnsi="Arial" w:cs="Arial"/>
                <w:i/>
                <w:sz w:val="20"/>
                <w:szCs w:val="20"/>
              </w:rPr>
            </w:pPr>
            <w:r w:rsidRPr="00251D0F">
              <w:rPr>
                <w:rFonts w:ascii="Arial" w:hAnsi="Arial" w:cs="Arial"/>
                <w:szCs w:val="24"/>
              </w:rPr>
              <w:t>n/a</w:t>
            </w:r>
          </w:p>
        </w:tc>
        <w:tc>
          <w:tcPr>
            <w:tcW w:w="1496" w:type="dxa"/>
          </w:tcPr>
          <w:p w14:paraId="514DA403" w14:textId="6FE13C95" w:rsidR="00277F04" w:rsidRPr="00251D0F" w:rsidRDefault="00C6762E">
            <w:pPr>
              <w:spacing w:after="60"/>
              <w:rPr>
                <w:rFonts w:ascii="Arial" w:hAnsi="Arial" w:cs="Arial"/>
                <w:i/>
                <w:sz w:val="20"/>
                <w:szCs w:val="20"/>
              </w:rPr>
            </w:pPr>
            <w:r w:rsidRPr="00251D0F">
              <w:rPr>
                <w:rFonts w:ascii="Arial" w:hAnsi="Arial" w:cs="Arial"/>
                <w:szCs w:val="24"/>
              </w:rPr>
              <w:t>n/a</w:t>
            </w:r>
          </w:p>
        </w:tc>
      </w:tr>
      <w:tr w:rsidR="00317597" w:rsidRPr="00251D0F" w14:paraId="095004C1" w14:textId="77777777" w:rsidTr="00277F04">
        <w:trPr>
          <w:trHeight w:val="829"/>
        </w:trPr>
        <w:tc>
          <w:tcPr>
            <w:tcW w:w="1999" w:type="dxa"/>
            <w:tcMar>
              <w:top w:w="120" w:type="dxa"/>
              <w:bottom w:w="120" w:type="dxa"/>
            </w:tcMar>
          </w:tcPr>
          <w:p w14:paraId="6E5F24B9" w14:textId="5FE23DDD" w:rsidR="00277F04" w:rsidRPr="00251D0F" w:rsidRDefault="00277F04">
            <w:pPr>
              <w:spacing w:after="60"/>
              <w:rPr>
                <w:rFonts w:ascii="Arial" w:hAnsi="Arial" w:cs="Arial"/>
                <w:szCs w:val="24"/>
              </w:rPr>
            </w:pPr>
          </w:p>
        </w:tc>
        <w:tc>
          <w:tcPr>
            <w:tcW w:w="4322" w:type="dxa"/>
            <w:tcMar>
              <w:top w:w="120" w:type="dxa"/>
              <w:bottom w:w="120" w:type="dxa"/>
            </w:tcMar>
          </w:tcPr>
          <w:p w14:paraId="5310BBF3" w14:textId="056C356F" w:rsidR="00277F04" w:rsidRPr="00251D0F" w:rsidRDefault="00277F04">
            <w:pPr>
              <w:spacing w:after="60" w:line="276" w:lineRule="auto"/>
              <w:rPr>
                <w:rFonts w:ascii="Arial" w:hAnsi="Arial" w:cs="Arial"/>
                <w:i/>
                <w:sz w:val="20"/>
                <w:szCs w:val="20"/>
              </w:rPr>
            </w:pPr>
          </w:p>
        </w:tc>
        <w:tc>
          <w:tcPr>
            <w:tcW w:w="2071" w:type="dxa"/>
            <w:tcMar>
              <w:top w:w="120" w:type="dxa"/>
              <w:bottom w:w="120" w:type="dxa"/>
            </w:tcMar>
          </w:tcPr>
          <w:p w14:paraId="44074519" w14:textId="234A9740" w:rsidR="00277F04" w:rsidRPr="00251D0F" w:rsidRDefault="00277F04">
            <w:pPr>
              <w:spacing w:after="0" w:line="276" w:lineRule="auto"/>
              <w:rPr>
                <w:rFonts w:ascii="Arial" w:hAnsi="Arial" w:cs="Arial"/>
                <w:i/>
                <w:sz w:val="20"/>
                <w:szCs w:val="20"/>
              </w:rPr>
            </w:pPr>
          </w:p>
        </w:tc>
        <w:tc>
          <w:tcPr>
            <w:tcW w:w="3261" w:type="dxa"/>
            <w:tcMar>
              <w:top w:w="120" w:type="dxa"/>
              <w:bottom w:w="120" w:type="dxa"/>
            </w:tcMar>
          </w:tcPr>
          <w:p w14:paraId="65F2B888" w14:textId="7F99475D" w:rsidR="00277F04" w:rsidRPr="00251D0F" w:rsidRDefault="00277F04">
            <w:pPr>
              <w:spacing w:after="60" w:line="276" w:lineRule="auto"/>
              <w:rPr>
                <w:rFonts w:ascii="Arial" w:hAnsi="Arial" w:cs="Arial"/>
                <w:i/>
                <w:sz w:val="20"/>
                <w:szCs w:val="20"/>
              </w:rPr>
            </w:pPr>
          </w:p>
        </w:tc>
        <w:tc>
          <w:tcPr>
            <w:tcW w:w="1529" w:type="dxa"/>
          </w:tcPr>
          <w:p w14:paraId="2B9E1B30" w14:textId="3653C82D" w:rsidR="00277F04" w:rsidRPr="00251D0F" w:rsidRDefault="00277F04">
            <w:pPr>
              <w:spacing w:after="60" w:line="276" w:lineRule="auto"/>
              <w:jc w:val="left"/>
              <w:rPr>
                <w:rFonts w:ascii="Arial" w:hAnsi="Arial" w:cs="Arial"/>
                <w:i/>
                <w:sz w:val="20"/>
                <w:szCs w:val="20"/>
              </w:rPr>
            </w:pPr>
          </w:p>
        </w:tc>
        <w:tc>
          <w:tcPr>
            <w:tcW w:w="1496" w:type="dxa"/>
          </w:tcPr>
          <w:p w14:paraId="6B85DBD9" w14:textId="473336E5" w:rsidR="00277F04" w:rsidRPr="00251D0F" w:rsidRDefault="00277F04">
            <w:pPr>
              <w:spacing w:after="60"/>
              <w:rPr>
                <w:rFonts w:ascii="Arial" w:hAnsi="Arial" w:cs="Arial"/>
                <w:i/>
                <w:sz w:val="20"/>
                <w:szCs w:val="20"/>
              </w:rPr>
            </w:pPr>
          </w:p>
        </w:tc>
      </w:tr>
      <w:tr w:rsidR="00317597" w:rsidRPr="00251D0F" w14:paraId="49788453" w14:textId="77777777" w:rsidTr="00277F04">
        <w:trPr>
          <w:trHeight w:val="1149"/>
        </w:trPr>
        <w:tc>
          <w:tcPr>
            <w:tcW w:w="1999" w:type="dxa"/>
            <w:tcMar>
              <w:top w:w="120" w:type="dxa"/>
              <w:bottom w:w="120" w:type="dxa"/>
            </w:tcMar>
          </w:tcPr>
          <w:p w14:paraId="5DD30966" w14:textId="12CDD326" w:rsidR="00277F04" w:rsidRPr="00251D0F" w:rsidRDefault="00277F04">
            <w:pPr>
              <w:spacing w:after="60"/>
              <w:rPr>
                <w:rFonts w:ascii="Arial" w:hAnsi="Arial" w:cs="Arial"/>
                <w:szCs w:val="24"/>
              </w:rPr>
            </w:pPr>
          </w:p>
        </w:tc>
        <w:tc>
          <w:tcPr>
            <w:tcW w:w="4322" w:type="dxa"/>
            <w:tcMar>
              <w:top w:w="120" w:type="dxa"/>
              <w:bottom w:w="120" w:type="dxa"/>
            </w:tcMar>
          </w:tcPr>
          <w:p w14:paraId="041C6B1F" w14:textId="7D2A181E" w:rsidR="00277F04" w:rsidRPr="00251D0F" w:rsidRDefault="00277F04">
            <w:pPr>
              <w:spacing w:after="60" w:line="276" w:lineRule="auto"/>
              <w:rPr>
                <w:rFonts w:ascii="Arial" w:hAnsi="Arial" w:cs="Arial"/>
                <w:i/>
                <w:sz w:val="20"/>
                <w:szCs w:val="20"/>
              </w:rPr>
            </w:pPr>
          </w:p>
        </w:tc>
        <w:tc>
          <w:tcPr>
            <w:tcW w:w="2071" w:type="dxa"/>
            <w:tcMar>
              <w:top w:w="120" w:type="dxa"/>
              <w:bottom w:w="120" w:type="dxa"/>
            </w:tcMar>
          </w:tcPr>
          <w:p w14:paraId="5146284D" w14:textId="52EC2365" w:rsidR="00277F04" w:rsidRPr="00251D0F" w:rsidRDefault="00277F04">
            <w:pPr>
              <w:spacing w:after="0" w:line="276" w:lineRule="auto"/>
              <w:rPr>
                <w:rFonts w:ascii="Arial" w:hAnsi="Arial" w:cs="Arial"/>
                <w:i/>
                <w:sz w:val="20"/>
                <w:szCs w:val="20"/>
              </w:rPr>
            </w:pPr>
          </w:p>
        </w:tc>
        <w:tc>
          <w:tcPr>
            <w:tcW w:w="3261" w:type="dxa"/>
            <w:tcMar>
              <w:top w:w="120" w:type="dxa"/>
              <w:bottom w:w="120" w:type="dxa"/>
            </w:tcMar>
          </w:tcPr>
          <w:p w14:paraId="0B84F9FA" w14:textId="4816B421" w:rsidR="00277F04" w:rsidRPr="00251D0F" w:rsidRDefault="00277F04">
            <w:pPr>
              <w:spacing w:after="60" w:line="276" w:lineRule="auto"/>
              <w:rPr>
                <w:rFonts w:ascii="Arial" w:hAnsi="Arial" w:cs="Arial"/>
                <w:i/>
                <w:sz w:val="20"/>
                <w:szCs w:val="20"/>
              </w:rPr>
            </w:pPr>
          </w:p>
        </w:tc>
        <w:tc>
          <w:tcPr>
            <w:tcW w:w="1529" w:type="dxa"/>
          </w:tcPr>
          <w:p w14:paraId="6D767085" w14:textId="2A09390C" w:rsidR="00277F04" w:rsidRPr="00251D0F" w:rsidRDefault="00277F04">
            <w:pPr>
              <w:spacing w:after="60" w:line="276" w:lineRule="auto"/>
              <w:jc w:val="left"/>
              <w:rPr>
                <w:rFonts w:ascii="Arial" w:hAnsi="Arial" w:cs="Arial"/>
                <w:i/>
                <w:sz w:val="20"/>
                <w:szCs w:val="20"/>
              </w:rPr>
            </w:pPr>
          </w:p>
        </w:tc>
        <w:tc>
          <w:tcPr>
            <w:tcW w:w="1496" w:type="dxa"/>
          </w:tcPr>
          <w:p w14:paraId="73C78CFC" w14:textId="3EDE39C8" w:rsidR="00277F04" w:rsidRPr="00251D0F" w:rsidRDefault="00277F04">
            <w:pPr>
              <w:spacing w:after="60"/>
              <w:rPr>
                <w:rFonts w:ascii="Arial" w:hAnsi="Arial" w:cs="Arial"/>
                <w:i/>
                <w:sz w:val="20"/>
                <w:szCs w:val="20"/>
              </w:rPr>
            </w:pPr>
          </w:p>
        </w:tc>
      </w:tr>
      <w:tr w:rsidR="00317597" w:rsidRPr="00251D0F" w14:paraId="29B05F18" w14:textId="77777777" w:rsidTr="00277F04">
        <w:trPr>
          <w:trHeight w:val="387"/>
        </w:trPr>
        <w:tc>
          <w:tcPr>
            <w:tcW w:w="1999" w:type="dxa"/>
            <w:tcMar>
              <w:top w:w="120" w:type="dxa"/>
              <w:bottom w:w="120" w:type="dxa"/>
            </w:tcMar>
          </w:tcPr>
          <w:p w14:paraId="2F7949D5" w14:textId="72EF3CFA" w:rsidR="00277F04" w:rsidRPr="00251D0F" w:rsidRDefault="00277F04">
            <w:pPr>
              <w:spacing w:after="60"/>
              <w:rPr>
                <w:rFonts w:ascii="Arial" w:hAnsi="Arial" w:cs="Arial"/>
                <w:szCs w:val="24"/>
              </w:rPr>
            </w:pPr>
          </w:p>
        </w:tc>
        <w:tc>
          <w:tcPr>
            <w:tcW w:w="4322" w:type="dxa"/>
            <w:tcMar>
              <w:top w:w="120" w:type="dxa"/>
              <w:bottom w:w="120" w:type="dxa"/>
            </w:tcMar>
          </w:tcPr>
          <w:p w14:paraId="5B123683" w14:textId="63D4B9F8" w:rsidR="00277F04" w:rsidRPr="00251D0F" w:rsidRDefault="00277F04">
            <w:pPr>
              <w:spacing w:after="60" w:line="276" w:lineRule="auto"/>
              <w:rPr>
                <w:rFonts w:ascii="Arial" w:hAnsi="Arial" w:cs="Arial"/>
                <w:i/>
                <w:sz w:val="20"/>
                <w:szCs w:val="20"/>
              </w:rPr>
            </w:pPr>
          </w:p>
        </w:tc>
        <w:tc>
          <w:tcPr>
            <w:tcW w:w="2071" w:type="dxa"/>
            <w:tcMar>
              <w:top w:w="120" w:type="dxa"/>
              <w:bottom w:w="120" w:type="dxa"/>
            </w:tcMar>
          </w:tcPr>
          <w:p w14:paraId="64C21A07" w14:textId="477B64BE" w:rsidR="00277F04" w:rsidRPr="00251D0F" w:rsidRDefault="00277F04">
            <w:pPr>
              <w:spacing w:after="60" w:line="276" w:lineRule="auto"/>
              <w:rPr>
                <w:rFonts w:ascii="Arial" w:hAnsi="Arial" w:cs="Arial"/>
                <w:i/>
                <w:sz w:val="20"/>
                <w:szCs w:val="20"/>
              </w:rPr>
            </w:pPr>
          </w:p>
        </w:tc>
        <w:tc>
          <w:tcPr>
            <w:tcW w:w="3261" w:type="dxa"/>
            <w:tcMar>
              <w:top w:w="120" w:type="dxa"/>
              <w:bottom w:w="120" w:type="dxa"/>
            </w:tcMar>
          </w:tcPr>
          <w:p w14:paraId="056D619A" w14:textId="694CEF0B" w:rsidR="00277F04" w:rsidRPr="00251D0F" w:rsidRDefault="00277F04">
            <w:pPr>
              <w:spacing w:after="60" w:line="276" w:lineRule="auto"/>
              <w:rPr>
                <w:rFonts w:ascii="Arial" w:hAnsi="Arial" w:cs="Arial"/>
                <w:i/>
                <w:sz w:val="20"/>
                <w:szCs w:val="20"/>
              </w:rPr>
            </w:pPr>
          </w:p>
        </w:tc>
        <w:tc>
          <w:tcPr>
            <w:tcW w:w="1529" w:type="dxa"/>
          </w:tcPr>
          <w:p w14:paraId="5046095E" w14:textId="0159B3A2" w:rsidR="00277F04" w:rsidRPr="00251D0F" w:rsidRDefault="00277F04">
            <w:pPr>
              <w:spacing w:after="60" w:line="276" w:lineRule="auto"/>
              <w:jc w:val="left"/>
              <w:rPr>
                <w:rFonts w:ascii="Arial" w:hAnsi="Arial" w:cs="Arial"/>
                <w:i/>
                <w:sz w:val="20"/>
                <w:szCs w:val="20"/>
              </w:rPr>
            </w:pPr>
          </w:p>
        </w:tc>
        <w:tc>
          <w:tcPr>
            <w:tcW w:w="1496" w:type="dxa"/>
          </w:tcPr>
          <w:p w14:paraId="64CD0E74" w14:textId="77777777" w:rsidR="00277F04" w:rsidRPr="00251D0F" w:rsidRDefault="00277F04">
            <w:pPr>
              <w:spacing w:after="60"/>
              <w:jc w:val="left"/>
              <w:rPr>
                <w:rFonts w:ascii="Arial" w:hAnsi="Arial" w:cs="Arial"/>
                <w:i/>
                <w:sz w:val="20"/>
                <w:szCs w:val="20"/>
              </w:rPr>
            </w:pPr>
          </w:p>
        </w:tc>
      </w:tr>
      <w:tr w:rsidR="00277F04" w:rsidRPr="00251D0F" w14:paraId="7E76D24D" w14:textId="77777777" w:rsidTr="00277F04">
        <w:trPr>
          <w:trHeight w:val="1561"/>
        </w:trPr>
        <w:tc>
          <w:tcPr>
            <w:tcW w:w="1999" w:type="dxa"/>
            <w:tcMar>
              <w:top w:w="120" w:type="dxa"/>
              <w:bottom w:w="120" w:type="dxa"/>
            </w:tcMar>
          </w:tcPr>
          <w:p w14:paraId="6E3CE539" w14:textId="19A74B38" w:rsidR="00277F04" w:rsidRPr="00251D0F" w:rsidRDefault="00277F04">
            <w:pPr>
              <w:spacing w:after="60"/>
              <w:rPr>
                <w:rFonts w:ascii="Arial" w:hAnsi="Arial" w:cs="Arial"/>
                <w:szCs w:val="24"/>
              </w:rPr>
            </w:pPr>
          </w:p>
        </w:tc>
        <w:tc>
          <w:tcPr>
            <w:tcW w:w="4322" w:type="dxa"/>
            <w:tcMar>
              <w:top w:w="120" w:type="dxa"/>
              <w:bottom w:w="120" w:type="dxa"/>
            </w:tcMar>
          </w:tcPr>
          <w:p w14:paraId="31329CD1" w14:textId="18D760BF" w:rsidR="00277F04" w:rsidRPr="00251D0F" w:rsidRDefault="00277F04">
            <w:pPr>
              <w:spacing w:after="60" w:line="276" w:lineRule="auto"/>
              <w:rPr>
                <w:rFonts w:ascii="Arial" w:hAnsi="Arial" w:cs="Arial"/>
                <w:i/>
                <w:sz w:val="20"/>
                <w:szCs w:val="20"/>
              </w:rPr>
            </w:pPr>
          </w:p>
        </w:tc>
        <w:tc>
          <w:tcPr>
            <w:tcW w:w="2071" w:type="dxa"/>
            <w:tcMar>
              <w:top w:w="120" w:type="dxa"/>
              <w:bottom w:w="120" w:type="dxa"/>
            </w:tcMar>
          </w:tcPr>
          <w:p w14:paraId="7DB6C0FC" w14:textId="4C69FB38" w:rsidR="00277F04" w:rsidRPr="00251D0F" w:rsidRDefault="00277F04">
            <w:pPr>
              <w:spacing w:after="60" w:line="276" w:lineRule="auto"/>
              <w:rPr>
                <w:rFonts w:ascii="Arial" w:hAnsi="Arial" w:cs="Arial"/>
                <w:i/>
                <w:sz w:val="20"/>
                <w:szCs w:val="20"/>
              </w:rPr>
            </w:pPr>
          </w:p>
        </w:tc>
        <w:tc>
          <w:tcPr>
            <w:tcW w:w="3261" w:type="dxa"/>
            <w:tcMar>
              <w:top w:w="120" w:type="dxa"/>
              <w:bottom w:w="120" w:type="dxa"/>
            </w:tcMar>
          </w:tcPr>
          <w:p w14:paraId="67167330" w14:textId="18DC09A0" w:rsidR="00277F04" w:rsidRPr="00251D0F" w:rsidRDefault="00277F04">
            <w:pPr>
              <w:spacing w:after="60" w:line="276" w:lineRule="auto"/>
              <w:rPr>
                <w:rFonts w:ascii="Arial" w:hAnsi="Arial" w:cs="Arial"/>
                <w:i/>
                <w:sz w:val="20"/>
                <w:szCs w:val="20"/>
              </w:rPr>
            </w:pPr>
          </w:p>
        </w:tc>
        <w:tc>
          <w:tcPr>
            <w:tcW w:w="1529" w:type="dxa"/>
          </w:tcPr>
          <w:p w14:paraId="634DEB27" w14:textId="5F033383" w:rsidR="00277F04" w:rsidRPr="00251D0F" w:rsidRDefault="00277F04">
            <w:pPr>
              <w:spacing w:after="60" w:line="276" w:lineRule="auto"/>
              <w:jc w:val="left"/>
              <w:rPr>
                <w:rFonts w:ascii="Arial" w:hAnsi="Arial" w:cs="Arial"/>
                <w:i/>
                <w:sz w:val="20"/>
                <w:szCs w:val="20"/>
              </w:rPr>
            </w:pPr>
          </w:p>
        </w:tc>
        <w:tc>
          <w:tcPr>
            <w:tcW w:w="1496" w:type="dxa"/>
          </w:tcPr>
          <w:p w14:paraId="0B776553" w14:textId="77777777" w:rsidR="00277F04" w:rsidRPr="00251D0F" w:rsidRDefault="00277F04">
            <w:pPr>
              <w:spacing w:after="60"/>
              <w:jc w:val="left"/>
              <w:rPr>
                <w:rFonts w:ascii="Arial" w:hAnsi="Arial" w:cs="Arial"/>
                <w:i/>
                <w:sz w:val="20"/>
                <w:szCs w:val="20"/>
              </w:rPr>
            </w:pPr>
          </w:p>
        </w:tc>
      </w:tr>
    </w:tbl>
    <w:p w14:paraId="33DC14F2" w14:textId="77777777" w:rsidR="00123345" w:rsidRPr="00251D0F" w:rsidRDefault="00123345">
      <w:pPr>
        <w:rPr>
          <w:rFonts w:ascii="Arial" w:hAnsi="Arial" w:cs="Arial"/>
          <w:b/>
          <w:szCs w:val="24"/>
        </w:rPr>
      </w:pPr>
    </w:p>
    <w:p w14:paraId="1D1C4F2C" w14:textId="77777777" w:rsidR="00123345" w:rsidRPr="00251D0F" w:rsidRDefault="00F123BB">
      <w:pPr>
        <w:rPr>
          <w:rFonts w:ascii="Arial" w:hAnsi="Arial" w:cs="Arial"/>
          <w:b/>
          <w:szCs w:val="24"/>
        </w:rPr>
      </w:pPr>
      <w:r w:rsidRPr="00251D0F">
        <w:rPr>
          <w:rFonts w:ascii="Arial" w:hAnsi="Arial" w:cs="Arial"/>
          <w:b/>
          <w:szCs w:val="24"/>
        </w:rPr>
        <w:t xml:space="preserve">ANNEX3 </w:t>
      </w:r>
    </w:p>
    <w:p w14:paraId="62161ADB" w14:textId="77777777" w:rsidR="00123345" w:rsidRPr="00251D0F" w:rsidRDefault="00F123BB">
      <w:pPr>
        <w:rPr>
          <w:rFonts w:ascii="Arial" w:hAnsi="Arial" w:cs="Arial"/>
          <w:b/>
          <w:szCs w:val="24"/>
        </w:rPr>
      </w:pPr>
      <w:r w:rsidRPr="00251D0F">
        <w:rPr>
          <w:rFonts w:ascii="Arial" w:hAnsi="Arial" w:cs="Arial"/>
          <w:b/>
          <w:szCs w:val="24"/>
        </w:rPr>
        <w:t>PILLAR / TSG EVENTS AT NATIONAL OR MACRO-REGIONAL LEVEL IN THE REPORTING PERIOD</w:t>
      </w:r>
    </w:p>
    <w:tbl>
      <w:tblPr>
        <w:tblStyle w:val="TableGrid"/>
        <w:tblW w:w="0" w:type="auto"/>
        <w:tblInd w:w="108" w:type="dxa"/>
        <w:tblCellMar>
          <w:top w:w="28" w:type="dxa"/>
          <w:bottom w:w="28" w:type="dxa"/>
          <w:right w:w="0" w:type="dxa"/>
        </w:tblCellMar>
        <w:tblLook w:val="04A0" w:firstRow="1" w:lastRow="0" w:firstColumn="1" w:lastColumn="0" w:noHBand="0" w:noVBand="1"/>
      </w:tblPr>
      <w:tblGrid>
        <w:gridCol w:w="3573"/>
        <w:gridCol w:w="3969"/>
        <w:gridCol w:w="3685"/>
        <w:gridCol w:w="3451"/>
      </w:tblGrid>
      <w:tr w:rsidR="00317597" w:rsidRPr="00251D0F" w14:paraId="6C304C27" w14:textId="77777777">
        <w:trPr>
          <w:trHeight w:val="522"/>
        </w:trPr>
        <w:tc>
          <w:tcPr>
            <w:tcW w:w="3573" w:type="dxa"/>
            <w:shd w:val="clear" w:color="auto" w:fill="9BBB59" w:themeFill="accent3"/>
          </w:tcPr>
          <w:p w14:paraId="05113587" w14:textId="77777777" w:rsidR="00123345" w:rsidRPr="00251D0F" w:rsidRDefault="00F123BB">
            <w:pPr>
              <w:rPr>
                <w:rFonts w:ascii="Arial" w:hAnsi="Arial" w:cs="Arial"/>
                <w:b/>
                <w:szCs w:val="24"/>
              </w:rPr>
            </w:pPr>
            <w:r w:rsidRPr="00251D0F">
              <w:rPr>
                <w:rFonts w:ascii="Arial" w:hAnsi="Arial" w:cs="Arial"/>
                <w:b/>
                <w:szCs w:val="24"/>
              </w:rPr>
              <w:t>Event / County / National or Macro-regional</w:t>
            </w:r>
          </w:p>
        </w:tc>
        <w:tc>
          <w:tcPr>
            <w:tcW w:w="3969" w:type="dxa"/>
            <w:shd w:val="clear" w:color="auto" w:fill="9BBB59" w:themeFill="accent3"/>
          </w:tcPr>
          <w:p w14:paraId="003F3A16" w14:textId="77777777" w:rsidR="00123345" w:rsidRPr="00251D0F" w:rsidRDefault="00F123BB">
            <w:pPr>
              <w:rPr>
                <w:rFonts w:ascii="Arial" w:hAnsi="Arial" w:cs="Arial"/>
                <w:b/>
                <w:szCs w:val="24"/>
              </w:rPr>
            </w:pPr>
            <w:r w:rsidRPr="00251D0F">
              <w:rPr>
                <w:rFonts w:ascii="Arial" w:hAnsi="Arial" w:cs="Arial"/>
                <w:b/>
                <w:szCs w:val="24"/>
              </w:rPr>
              <w:t>Short description</w:t>
            </w:r>
          </w:p>
        </w:tc>
        <w:tc>
          <w:tcPr>
            <w:tcW w:w="3685" w:type="dxa"/>
            <w:shd w:val="clear" w:color="auto" w:fill="9BBB59" w:themeFill="accent3"/>
          </w:tcPr>
          <w:p w14:paraId="14A420C2" w14:textId="77777777" w:rsidR="00123345" w:rsidRPr="00251D0F" w:rsidRDefault="00F123BB">
            <w:pPr>
              <w:rPr>
                <w:rFonts w:ascii="Arial" w:hAnsi="Arial" w:cs="Arial"/>
                <w:b/>
                <w:i/>
                <w:szCs w:val="24"/>
              </w:rPr>
            </w:pPr>
            <w:r w:rsidRPr="00251D0F">
              <w:rPr>
                <w:rFonts w:ascii="Arial" w:hAnsi="Arial" w:cs="Arial"/>
                <w:b/>
                <w:szCs w:val="24"/>
              </w:rPr>
              <w:t>Participants</w:t>
            </w:r>
            <w:r w:rsidRPr="00251D0F">
              <w:rPr>
                <w:rFonts w:ascii="Arial" w:hAnsi="Arial" w:cs="Arial"/>
                <w:b/>
                <w:i/>
                <w:szCs w:val="24"/>
              </w:rPr>
              <w:t xml:space="preserve"> (what kind of participants)</w:t>
            </w:r>
          </w:p>
        </w:tc>
        <w:tc>
          <w:tcPr>
            <w:tcW w:w="3451" w:type="dxa"/>
            <w:shd w:val="clear" w:color="auto" w:fill="9BBB59" w:themeFill="accent3"/>
          </w:tcPr>
          <w:p w14:paraId="77895FE2" w14:textId="77777777" w:rsidR="00123345" w:rsidRPr="00251D0F" w:rsidRDefault="00F123BB">
            <w:pPr>
              <w:rPr>
                <w:rFonts w:ascii="Arial" w:hAnsi="Arial" w:cs="Arial"/>
                <w:i/>
                <w:szCs w:val="24"/>
              </w:rPr>
            </w:pPr>
            <w:r w:rsidRPr="00251D0F">
              <w:rPr>
                <w:rFonts w:ascii="Arial" w:hAnsi="Arial" w:cs="Arial"/>
                <w:b/>
                <w:szCs w:val="24"/>
              </w:rPr>
              <w:t>Main outputs</w:t>
            </w:r>
            <w:r w:rsidRPr="00251D0F">
              <w:rPr>
                <w:rFonts w:ascii="Arial" w:hAnsi="Arial" w:cs="Arial"/>
                <w:i/>
                <w:szCs w:val="24"/>
              </w:rPr>
              <w:t xml:space="preserve"> </w:t>
            </w:r>
          </w:p>
        </w:tc>
      </w:tr>
      <w:tr w:rsidR="00317597" w:rsidRPr="00251D0F" w14:paraId="30D493FE" w14:textId="77777777">
        <w:trPr>
          <w:trHeight w:val="2088"/>
        </w:trPr>
        <w:tc>
          <w:tcPr>
            <w:tcW w:w="3573" w:type="dxa"/>
            <w:tcBorders>
              <w:bottom w:val="single" w:sz="4" w:space="0" w:color="auto"/>
            </w:tcBorders>
            <w:tcMar>
              <w:top w:w="57" w:type="dxa"/>
              <w:left w:w="57" w:type="dxa"/>
              <w:bottom w:w="0" w:type="dxa"/>
              <w:right w:w="28" w:type="dxa"/>
            </w:tcMar>
          </w:tcPr>
          <w:p w14:paraId="33AA9747" w14:textId="43C51B2F" w:rsidR="00AF0032" w:rsidRDefault="00AF0032">
            <w:pPr>
              <w:spacing w:after="0"/>
              <w:rPr>
                <w:rFonts w:ascii="Arial" w:hAnsi="Arial" w:cs="Arial"/>
                <w:szCs w:val="24"/>
              </w:rPr>
            </w:pPr>
            <w:r w:rsidRPr="00AF0032">
              <w:rPr>
                <w:rFonts w:ascii="Arial" w:hAnsi="Arial" w:cs="Arial"/>
                <w:szCs w:val="24"/>
              </w:rPr>
              <w:t xml:space="preserve">ANNUAL FORUM </w:t>
            </w:r>
            <w:r w:rsidR="00726E04">
              <w:rPr>
                <w:rFonts w:ascii="Arial" w:hAnsi="Arial" w:cs="Arial"/>
                <w:szCs w:val="24"/>
              </w:rPr>
              <w:t>organi</w:t>
            </w:r>
            <w:r w:rsidR="002D4B4A">
              <w:rPr>
                <w:rFonts w:ascii="Arial" w:hAnsi="Arial" w:cs="Arial"/>
                <w:szCs w:val="24"/>
              </w:rPr>
              <w:t>zed in</w:t>
            </w:r>
          </w:p>
          <w:p w14:paraId="13E66B88" w14:textId="60B1D683" w:rsidR="001672DA" w:rsidRPr="00251D0F" w:rsidRDefault="00AF0032">
            <w:pPr>
              <w:spacing w:after="0"/>
              <w:rPr>
                <w:rFonts w:ascii="Arial" w:hAnsi="Arial" w:cs="Arial"/>
                <w:szCs w:val="24"/>
              </w:rPr>
            </w:pPr>
            <w:r w:rsidRPr="00AF0032">
              <w:rPr>
                <w:rFonts w:ascii="Arial" w:hAnsi="Arial" w:cs="Arial"/>
                <w:szCs w:val="24"/>
              </w:rPr>
              <w:t xml:space="preserve">Šibenik, </w:t>
            </w:r>
            <w:r w:rsidR="002D4B4A">
              <w:rPr>
                <w:rFonts w:ascii="Arial" w:hAnsi="Arial" w:cs="Arial"/>
                <w:szCs w:val="24"/>
              </w:rPr>
              <w:t xml:space="preserve">Croatia, </w:t>
            </w:r>
            <w:r w:rsidRPr="00AF0032">
              <w:rPr>
                <w:rFonts w:ascii="Arial" w:hAnsi="Arial" w:cs="Arial"/>
                <w:szCs w:val="24"/>
              </w:rPr>
              <w:t>May 2024.</w:t>
            </w:r>
          </w:p>
        </w:tc>
        <w:tc>
          <w:tcPr>
            <w:tcW w:w="3969" w:type="dxa"/>
            <w:tcBorders>
              <w:bottom w:val="single" w:sz="4" w:space="0" w:color="auto"/>
            </w:tcBorders>
            <w:tcMar>
              <w:top w:w="57" w:type="dxa"/>
              <w:left w:w="57" w:type="dxa"/>
              <w:bottom w:w="0" w:type="dxa"/>
              <w:right w:w="28" w:type="dxa"/>
            </w:tcMar>
          </w:tcPr>
          <w:p w14:paraId="59FF7CE6" w14:textId="2835B9FB" w:rsidR="00CE28AF" w:rsidRPr="007D6D7B" w:rsidRDefault="000B41C2" w:rsidP="004F3FC4">
            <w:pPr>
              <w:spacing w:after="60"/>
              <w:rPr>
                <w:rFonts w:ascii="Arial" w:hAnsi="Arial" w:cs="Arial"/>
                <w:szCs w:val="24"/>
              </w:rPr>
            </w:pPr>
            <w:r w:rsidRPr="007D6D7B">
              <w:rPr>
                <w:rFonts w:ascii="Arial" w:hAnsi="Arial" w:cs="Arial"/>
                <w:szCs w:val="24"/>
              </w:rPr>
              <w:t>Forum acknowledged the addition of a new fifth Pillar of cooperation to the EUSAIR portfolio, which aims at further aligning the Adriatic-Ionian Region with the EU strategies and policies</w:t>
            </w:r>
            <w:r w:rsidR="00B57ADA" w:rsidRPr="007D6D7B">
              <w:rPr>
                <w:rFonts w:ascii="Arial" w:hAnsi="Arial" w:cs="Arial"/>
                <w:szCs w:val="24"/>
              </w:rPr>
              <w:t xml:space="preserve">. </w:t>
            </w:r>
          </w:p>
          <w:p w14:paraId="79FA901C" w14:textId="4E362DCA" w:rsidR="004F3FC4" w:rsidRPr="007D6D7B" w:rsidRDefault="002D4B4A" w:rsidP="004F3FC4">
            <w:pPr>
              <w:spacing w:after="60"/>
              <w:rPr>
                <w:rFonts w:ascii="Arial" w:hAnsi="Arial" w:cs="Arial"/>
                <w:szCs w:val="24"/>
              </w:rPr>
            </w:pPr>
            <w:r w:rsidRPr="007D6D7B">
              <w:rPr>
                <w:rFonts w:ascii="Arial" w:hAnsi="Arial" w:cs="Arial"/>
                <w:szCs w:val="24"/>
              </w:rPr>
              <w:t>Pillar V session</w:t>
            </w:r>
            <w:r w:rsidR="004F3FC4" w:rsidRPr="007D6D7B">
              <w:rPr>
                <w:rFonts w:ascii="Arial" w:hAnsi="Arial" w:cs="Arial"/>
                <w:szCs w:val="24"/>
              </w:rPr>
              <w:t xml:space="preserve"> Stronger Social Cohesion - a response to the challenges of the future</w:t>
            </w:r>
            <w:r w:rsidR="00905FEE" w:rsidRPr="007D6D7B">
              <w:rPr>
                <w:rFonts w:ascii="Arial" w:hAnsi="Arial" w:cs="Arial"/>
                <w:szCs w:val="24"/>
              </w:rPr>
              <w:t xml:space="preserve"> </w:t>
            </w:r>
            <w:r w:rsidR="00693D4C" w:rsidRPr="007D6D7B">
              <w:rPr>
                <w:rFonts w:ascii="Arial" w:hAnsi="Arial" w:cs="Arial"/>
                <w:szCs w:val="24"/>
              </w:rPr>
              <w:t xml:space="preserve">was held </w:t>
            </w:r>
            <w:r w:rsidR="00AC0ACB" w:rsidRPr="007D6D7B">
              <w:rPr>
                <w:rFonts w:ascii="Arial" w:hAnsi="Arial" w:cs="Arial"/>
                <w:szCs w:val="24"/>
              </w:rPr>
              <w:t xml:space="preserve">with the special reference </w:t>
            </w:r>
            <w:r w:rsidR="008F6ACB" w:rsidRPr="007D6D7B">
              <w:rPr>
                <w:rFonts w:ascii="Arial" w:hAnsi="Arial" w:cs="Arial"/>
                <w:szCs w:val="24"/>
              </w:rPr>
              <w:t xml:space="preserve">to </w:t>
            </w:r>
            <w:r w:rsidR="0041217E" w:rsidRPr="007D6D7B">
              <w:rPr>
                <w:rFonts w:ascii="Arial" w:hAnsi="Arial" w:cs="Arial"/>
                <w:szCs w:val="24"/>
              </w:rPr>
              <w:t xml:space="preserve">how </w:t>
            </w:r>
            <w:r w:rsidR="00E50525" w:rsidRPr="007D6D7B">
              <w:rPr>
                <w:rFonts w:ascii="Arial" w:hAnsi="Arial" w:cs="Arial"/>
                <w:szCs w:val="24"/>
              </w:rPr>
              <w:t xml:space="preserve">Adriatic and Ionian macro-region </w:t>
            </w:r>
            <w:r w:rsidR="008F6ACB" w:rsidRPr="007D6D7B">
              <w:rPr>
                <w:rFonts w:ascii="Arial" w:hAnsi="Arial" w:cs="Arial"/>
                <w:szCs w:val="24"/>
              </w:rPr>
              <w:t xml:space="preserve">can </w:t>
            </w:r>
            <w:r w:rsidR="00E50525" w:rsidRPr="007D6D7B">
              <w:rPr>
                <w:rFonts w:ascii="Arial" w:hAnsi="Arial" w:cs="Arial"/>
                <w:szCs w:val="24"/>
              </w:rPr>
              <w:t>be strengthened through mainstream funds</w:t>
            </w:r>
            <w:r w:rsidR="006C34C5" w:rsidRPr="007D6D7B">
              <w:rPr>
                <w:rFonts w:ascii="Arial" w:hAnsi="Arial" w:cs="Arial"/>
                <w:szCs w:val="24"/>
              </w:rPr>
              <w:t xml:space="preserve">, </w:t>
            </w:r>
            <w:r w:rsidR="008606C1" w:rsidRPr="007D6D7B">
              <w:rPr>
                <w:rFonts w:ascii="Arial" w:hAnsi="Arial" w:cs="Arial"/>
                <w:szCs w:val="24"/>
              </w:rPr>
              <w:t xml:space="preserve">how to connect </w:t>
            </w:r>
            <w:r w:rsidR="00DE17E3" w:rsidRPr="007D6D7B">
              <w:rPr>
                <w:rFonts w:ascii="Arial" w:hAnsi="Arial" w:cs="Arial"/>
                <w:szCs w:val="24"/>
              </w:rPr>
              <w:t xml:space="preserve">the </w:t>
            </w:r>
            <w:r w:rsidR="008606C1" w:rsidRPr="007D6D7B">
              <w:rPr>
                <w:rFonts w:ascii="Arial" w:hAnsi="Arial" w:cs="Arial"/>
                <w:szCs w:val="24"/>
              </w:rPr>
              <w:t xml:space="preserve">region </w:t>
            </w:r>
            <w:r w:rsidR="0014268A" w:rsidRPr="007D6D7B">
              <w:rPr>
                <w:rFonts w:ascii="Arial" w:hAnsi="Arial" w:cs="Arial"/>
                <w:szCs w:val="24"/>
              </w:rPr>
              <w:t xml:space="preserve">and engage </w:t>
            </w:r>
            <w:r w:rsidR="007D6D7B" w:rsidRPr="007D6D7B">
              <w:rPr>
                <w:rFonts w:ascii="Arial" w:hAnsi="Arial" w:cs="Arial"/>
                <w:szCs w:val="24"/>
              </w:rPr>
              <w:t>young people on</w:t>
            </w:r>
            <w:r w:rsidR="008606C1" w:rsidRPr="007D6D7B">
              <w:rPr>
                <w:rFonts w:ascii="Arial" w:hAnsi="Arial" w:cs="Arial"/>
                <w:szCs w:val="24"/>
              </w:rPr>
              <w:t xml:space="preserve"> the topics covered by Pillar 5</w:t>
            </w:r>
            <w:r w:rsidR="007D6D7B" w:rsidRPr="007D6D7B">
              <w:rPr>
                <w:rFonts w:ascii="Arial" w:hAnsi="Arial" w:cs="Arial"/>
                <w:szCs w:val="24"/>
              </w:rPr>
              <w:t>.</w:t>
            </w:r>
            <w:r w:rsidR="008F6ACB" w:rsidRPr="007D6D7B">
              <w:rPr>
                <w:rFonts w:ascii="Arial" w:hAnsi="Arial" w:cs="Arial"/>
                <w:szCs w:val="24"/>
              </w:rPr>
              <w:t xml:space="preserve"> </w:t>
            </w:r>
          </w:p>
          <w:p w14:paraId="5F5F2D51" w14:textId="1C7785D3" w:rsidR="001672DA" w:rsidRPr="007D6D7B" w:rsidRDefault="00E446BA">
            <w:pPr>
              <w:spacing w:after="60"/>
              <w:rPr>
                <w:rFonts w:ascii="Arial" w:hAnsi="Arial" w:cs="Arial"/>
                <w:szCs w:val="24"/>
              </w:rPr>
            </w:pPr>
            <w:r w:rsidRPr="007D6D7B">
              <w:rPr>
                <w:rFonts w:ascii="Arial" w:hAnsi="Arial" w:cs="Arial"/>
                <w:szCs w:val="24"/>
              </w:rPr>
              <w:t xml:space="preserve"> </w:t>
            </w:r>
          </w:p>
          <w:p w14:paraId="09B80186" w14:textId="0514DDF0" w:rsidR="003B0E36" w:rsidRPr="007D6D7B" w:rsidRDefault="003B0E36" w:rsidP="00EF1741">
            <w:pPr>
              <w:spacing w:after="60"/>
              <w:rPr>
                <w:rFonts w:ascii="Arial" w:hAnsi="Arial" w:cs="Arial"/>
                <w:szCs w:val="24"/>
              </w:rPr>
            </w:pPr>
          </w:p>
        </w:tc>
        <w:tc>
          <w:tcPr>
            <w:tcW w:w="3685" w:type="dxa"/>
            <w:tcBorders>
              <w:bottom w:val="single" w:sz="4" w:space="0" w:color="auto"/>
            </w:tcBorders>
            <w:tcMar>
              <w:top w:w="57" w:type="dxa"/>
              <w:left w:w="57" w:type="dxa"/>
              <w:bottom w:w="0" w:type="dxa"/>
              <w:right w:w="28" w:type="dxa"/>
            </w:tcMar>
          </w:tcPr>
          <w:p w14:paraId="448A060B" w14:textId="5CD641AE" w:rsidR="001672DA" w:rsidRPr="00D21C74" w:rsidRDefault="00E32D60" w:rsidP="00D21C74">
            <w:pPr>
              <w:spacing w:after="60"/>
              <w:rPr>
                <w:rFonts w:ascii="Arial" w:hAnsi="Arial" w:cs="Arial"/>
                <w:szCs w:val="24"/>
              </w:rPr>
            </w:pPr>
            <w:r w:rsidRPr="00D21C74">
              <w:rPr>
                <w:rFonts w:ascii="Arial" w:hAnsi="Arial" w:cs="Arial"/>
                <w:szCs w:val="24"/>
              </w:rPr>
              <w:t xml:space="preserve">Krisela Hackaj, </w:t>
            </w:r>
            <w:r w:rsidR="00475146" w:rsidRPr="00D21C74">
              <w:rPr>
                <w:rFonts w:ascii="Arial" w:hAnsi="Arial" w:cs="Arial"/>
                <w:szCs w:val="24"/>
              </w:rPr>
              <w:t>Cooperation and Development Institute (CDI), a Think Tank from Tirana, Albania, as a non-profit and non-governmental organization.</w:t>
            </w:r>
          </w:p>
          <w:p w14:paraId="25CF2092" w14:textId="3C75A88F" w:rsidR="00374E78" w:rsidRPr="00D21C74" w:rsidRDefault="00B73453" w:rsidP="00D21C74">
            <w:pPr>
              <w:spacing w:after="60"/>
              <w:rPr>
                <w:rFonts w:ascii="Arial" w:hAnsi="Arial" w:cs="Arial"/>
                <w:szCs w:val="24"/>
              </w:rPr>
            </w:pPr>
            <w:r w:rsidRPr="00D21C74">
              <w:rPr>
                <w:rFonts w:ascii="Arial" w:hAnsi="Arial" w:cs="Arial"/>
                <w:szCs w:val="24"/>
              </w:rPr>
              <w:t>C</w:t>
            </w:r>
            <w:r w:rsidR="00374E78" w:rsidRPr="00D21C74">
              <w:rPr>
                <w:rFonts w:ascii="Arial" w:hAnsi="Arial" w:cs="Arial"/>
                <w:szCs w:val="24"/>
              </w:rPr>
              <w:t>oordinator</w:t>
            </w:r>
            <w:r w:rsidRPr="00D21C74">
              <w:rPr>
                <w:rFonts w:ascii="Arial" w:hAnsi="Arial" w:cs="Arial"/>
                <w:szCs w:val="24"/>
              </w:rPr>
              <w:t>s</w:t>
            </w:r>
            <w:r w:rsidR="00374E78" w:rsidRPr="00D21C74">
              <w:rPr>
                <w:rFonts w:ascii="Arial" w:hAnsi="Arial" w:cs="Arial"/>
                <w:szCs w:val="24"/>
              </w:rPr>
              <w:t xml:space="preserve"> of thematic pillar 5 from Croatian Ministry of Labour, Pension System, Family and Social Policy, Directorate for management of EU operational programmes </w:t>
            </w:r>
          </w:p>
          <w:p w14:paraId="17B40C48" w14:textId="77777777" w:rsidR="009D6180" w:rsidRPr="00D21C74" w:rsidRDefault="00A30395" w:rsidP="00D21C74">
            <w:pPr>
              <w:spacing w:after="60"/>
              <w:rPr>
                <w:rFonts w:ascii="Arial" w:hAnsi="Arial" w:cs="Arial"/>
                <w:sz w:val="20"/>
                <w:szCs w:val="20"/>
              </w:rPr>
            </w:pPr>
            <w:r w:rsidRPr="00D21C74">
              <w:rPr>
                <w:rFonts w:ascii="Arial" w:hAnsi="Arial" w:cs="Arial"/>
                <w:szCs w:val="24"/>
              </w:rPr>
              <w:t>Estelle Roger, European Commission</w:t>
            </w:r>
          </w:p>
          <w:p w14:paraId="731F1F3C" w14:textId="1BF2B066" w:rsidR="00F01230" w:rsidRPr="00D21C74" w:rsidRDefault="00882666" w:rsidP="00D21C74">
            <w:pPr>
              <w:spacing w:after="60"/>
              <w:rPr>
                <w:rFonts w:ascii="Arial" w:hAnsi="Arial" w:cs="Arial"/>
                <w:sz w:val="20"/>
                <w:szCs w:val="20"/>
              </w:rPr>
            </w:pPr>
            <w:r w:rsidRPr="00D21C74">
              <w:rPr>
                <w:rFonts w:ascii="Arial" w:hAnsi="Arial" w:cs="Arial"/>
                <w:szCs w:val="24"/>
              </w:rPr>
              <w:t xml:space="preserve">Forum </w:t>
            </w:r>
            <w:r w:rsidR="00B33117" w:rsidRPr="00D21C74">
              <w:rPr>
                <w:rFonts w:ascii="Arial" w:hAnsi="Arial" w:cs="Arial"/>
                <w:szCs w:val="24"/>
              </w:rPr>
              <w:t>participants</w:t>
            </w:r>
            <w:r w:rsidRPr="00D21C74">
              <w:rPr>
                <w:rFonts w:ascii="Arial" w:hAnsi="Arial" w:cs="Arial"/>
                <w:szCs w:val="24"/>
              </w:rPr>
              <w:t xml:space="preserve"> interested in Pillar5 </w:t>
            </w:r>
            <w:r w:rsidR="008479F3" w:rsidRPr="00D21C74">
              <w:rPr>
                <w:rFonts w:ascii="Arial" w:hAnsi="Arial" w:cs="Arial"/>
                <w:szCs w:val="24"/>
              </w:rPr>
              <w:t>top</w:t>
            </w:r>
            <w:r w:rsidR="00B33117" w:rsidRPr="00D21C74">
              <w:rPr>
                <w:rFonts w:ascii="Arial" w:hAnsi="Arial" w:cs="Arial"/>
                <w:szCs w:val="24"/>
              </w:rPr>
              <w:t>ics</w:t>
            </w:r>
          </w:p>
        </w:tc>
        <w:tc>
          <w:tcPr>
            <w:tcW w:w="3451" w:type="dxa"/>
            <w:tcBorders>
              <w:bottom w:val="single" w:sz="4" w:space="0" w:color="auto"/>
            </w:tcBorders>
            <w:tcMar>
              <w:top w:w="57" w:type="dxa"/>
              <w:left w:w="57" w:type="dxa"/>
              <w:bottom w:w="0" w:type="dxa"/>
              <w:right w:w="28" w:type="dxa"/>
            </w:tcMar>
          </w:tcPr>
          <w:p w14:paraId="0BFE2B6C" w14:textId="661625C4" w:rsidR="001672DA" w:rsidRPr="007E7697" w:rsidRDefault="00AB3182" w:rsidP="007D6D7B">
            <w:pPr>
              <w:spacing w:after="60"/>
              <w:rPr>
                <w:rFonts w:ascii="Arial" w:hAnsi="Arial" w:cs="Arial"/>
                <w:sz w:val="20"/>
                <w:szCs w:val="20"/>
              </w:rPr>
            </w:pPr>
            <w:r w:rsidRPr="007D6D7B">
              <w:rPr>
                <w:rFonts w:ascii="Arial" w:hAnsi="Arial" w:cs="Arial"/>
                <w:szCs w:val="24"/>
              </w:rPr>
              <w:t xml:space="preserve">Pillar 5 </w:t>
            </w:r>
            <w:r w:rsidR="00274861" w:rsidRPr="007D6D7B">
              <w:rPr>
                <w:rFonts w:ascii="Arial" w:hAnsi="Arial" w:cs="Arial"/>
                <w:szCs w:val="24"/>
              </w:rPr>
              <w:t>aim</w:t>
            </w:r>
            <w:r w:rsidR="00D76E06" w:rsidRPr="007D6D7B">
              <w:rPr>
                <w:rFonts w:ascii="Arial" w:hAnsi="Arial" w:cs="Arial"/>
                <w:szCs w:val="24"/>
              </w:rPr>
              <w:t>s</w:t>
            </w:r>
            <w:r w:rsidR="00274861" w:rsidRPr="007D6D7B">
              <w:rPr>
                <w:rFonts w:ascii="Arial" w:hAnsi="Arial" w:cs="Arial"/>
                <w:szCs w:val="24"/>
              </w:rPr>
              <w:t xml:space="preserve"> at improving social cohesion, in accordance with the broader framework of green and digital transition.</w:t>
            </w:r>
            <w:r w:rsidR="003D73FA" w:rsidRPr="007D6D7B">
              <w:rPr>
                <w:rFonts w:ascii="Arial" w:hAnsi="Arial" w:cs="Arial"/>
                <w:szCs w:val="24"/>
              </w:rPr>
              <w:t xml:space="preserve"> I</w:t>
            </w:r>
            <w:r w:rsidR="00EE02E3" w:rsidRPr="007D6D7B">
              <w:rPr>
                <w:rFonts w:ascii="Arial" w:hAnsi="Arial" w:cs="Arial"/>
                <w:szCs w:val="24"/>
              </w:rPr>
              <w:t>ts</w:t>
            </w:r>
            <w:r w:rsidR="00274861" w:rsidRPr="007D6D7B">
              <w:rPr>
                <w:rFonts w:ascii="Arial" w:hAnsi="Arial" w:cs="Arial"/>
                <w:szCs w:val="24"/>
              </w:rPr>
              <w:t xml:space="preserve"> </w:t>
            </w:r>
            <w:r w:rsidR="007E6CC0" w:rsidRPr="007D6D7B">
              <w:rPr>
                <w:rFonts w:ascii="Arial" w:hAnsi="Arial" w:cs="Arial"/>
                <w:szCs w:val="24"/>
              </w:rPr>
              <w:t>activities intend</w:t>
            </w:r>
            <w:r w:rsidR="00274861" w:rsidRPr="007D6D7B">
              <w:rPr>
                <w:rFonts w:ascii="Arial" w:hAnsi="Arial" w:cs="Arial"/>
                <w:szCs w:val="24"/>
              </w:rPr>
              <w:t xml:space="preserve"> to respond to identified challenges, considering the importance of preserving and promoting the European social model.</w:t>
            </w:r>
            <w:r w:rsidR="007E7697" w:rsidRPr="007D6D7B">
              <w:rPr>
                <w:rFonts w:ascii="Arial" w:hAnsi="Arial" w:cs="Arial"/>
                <w:szCs w:val="24"/>
              </w:rPr>
              <w:t xml:space="preserve"> </w:t>
            </w:r>
            <w:r w:rsidR="00274861" w:rsidRPr="007D6D7B">
              <w:rPr>
                <w:rFonts w:ascii="Arial" w:hAnsi="Arial" w:cs="Arial"/>
                <w:szCs w:val="24"/>
              </w:rPr>
              <w:t>For the candidate countries that are working towards membership, this new pillar will give further opportunities to mutually learn and exchange on social rights, to be stronger linked to the European “social” acquis, to the European pillar of social rights.</w:t>
            </w:r>
            <w:r w:rsidR="00274861" w:rsidRPr="007E7697">
              <w:rPr>
                <w:rFonts w:ascii="Arial" w:hAnsi="Arial" w:cs="Arial"/>
                <w:sz w:val="20"/>
              </w:rPr>
              <w:t xml:space="preserve">  </w:t>
            </w:r>
          </w:p>
        </w:tc>
      </w:tr>
      <w:tr w:rsidR="00317597" w:rsidRPr="00251D0F" w14:paraId="5774A006" w14:textId="77777777">
        <w:trPr>
          <w:trHeight w:val="1517"/>
        </w:trPr>
        <w:tc>
          <w:tcPr>
            <w:tcW w:w="3573" w:type="dxa"/>
            <w:tcBorders>
              <w:top w:val="single" w:sz="4" w:space="0" w:color="auto"/>
              <w:bottom w:val="single" w:sz="4" w:space="0" w:color="auto"/>
            </w:tcBorders>
            <w:tcMar>
              <w:top w:w="57" w:type="dxa"/>
              <w:left w:w="57" w:type="dxa"/>
              <w:bottom w:w="0" w:type="dxa"/>
              <w:right w:w="28" w:type="dxa"/>
            </w:tcMar>
          </w:tcPr>
          <w:p w14:paraId="0058B019" w14:textId="364D6A07" w:rsidR="001672DA" w:rsidRPr="00251D0F" w:rsidRDefault="00657678">
            <w:pPr>
              <w:spacing w:after="0"/>
              <w:jc w:val="left"/>
              <w:rPr>
                <w:rFonts w:ascii="Arial" w:hAnsi="Arial" w:cs="Arial"/>
                <w:szCs w:val="24"/>
              </w:rPr>
            </w:pPr>
            <w:r w:rsidRPr="00657678">
              <w:rPr>
                <w:rFonts w:ascii="Arial" w:hAnsi="Arial" w:cs="Arial"/>
                <w:szCs w:val="24"/>
              </w:rPr>
              <w:t>1st Membership and Capacity Building Meeting of the EUSAIR Youth Council – Dubrovnik, November 2024</w:t>
            </w:r>
          </w:p>
        </w:tc>
        <w:tc>
          <w:tcPr>
            <w:tcW w:w="3969" w:type="dxa"/>
            <w:tcBorders>
              <w:top w:val="single" w:sz="4" w:space="0" w:color="auto"/>
              <w:bottom w:val="single" w:sz="4" w:space="0" w:color="auto"/>
            </w:tcBorders>
            <w:tcMar>
              <w:top w:w="57" w:type="dxa"/>
              <w:left w:w="57" w:type="dxa"/>
              <w:bottom w:w="0" w:type="dxa"/>
              <w:right w:w="28" w:type="dxa"/>
            </w:tcMar>
          </w:tcPr>
          <w:p w14:paraId="45C2D8EC" w14:textId="01230B57" w:rsidR="00531E7D" w:rsidRPr="00531E7D" w:rsidRDefault="00531E7D" w:rsidP="00531E7D">
            <w:pPr>
              <w:spacing w:after="160" w:line="259" w:lineRule="auto"/>
              <w:rPr>
                <w:rFonts w:ascii="Arial" w:hAnsi="Arial" w:cs="Arial"/>
                <w:szCs w:val="24"/>
                <w:lang w:eastAsia="en-GB"/>
              </w:rPr>
            </w:pPr>
            <w:r w:rsidRPr="00531E7D">
              <w:rPr>
                <w:rFonts w:ascii="Arial" w:hAnsi="Arial" w:cs="Arial"/>
                <w:szCs w:val="24"/>
                <w:lang w:eastAsia="en-GB"/>
              </w:rPr>
              <w:t xml:space="preserve">Pillar Coordinator presented Pillar 5, its Action plan and potential Flagships and participated in the discussion about the issues members find to be important from youth perspective in the Adriatic and Ionian Region. </w:t>
            </w:r>
            <w:r w:rsidR="00335F96">
              <w:rPr>
                <w:rFonts w:ascii="Arial" w:hAnsi="Arial" w:cs="Arial"/>
                <w:szCs w:val="24"/>
                <w:lang w:eastAsia="en-GB"/>
              </w:rPr>
              <w:t>T</w:t>
            </w:r>
            <w:r w:rsidR="00361D17">
              <w:rPr>
                <w:rFonts w:ascii="Arial" w:hAnsi="Arial" w:cs="Arial"/>
                <w:szCs w:val="24"/>
                <w:lang w:eastAsia="en-GB"/>
              </w:rPr>
              <w:t xml:space="preserve">ogether </w:t>
            </w:r>
            <w:r w:rsidR="00296781">
              <w:rPr>
                <w:rFonts w:ascii="Arial" w:hAnsi="Arial" w:cs="Arial"/>
                <w:szCs w:val="24"/>
                <w:lang w:eastAsia="en-GB"/>
              </w:rPr>
              <w:t>t</w:t>
            </w:r>
            <w:r w:rsidR="00335F96">
              <w:rPr>
                <w:rFonts w:ascii="Arial" w:hAnsi="Arial" w:cs="Arial"/>
                <w:szCs w:val="24"/>
                <w:lang w:eastAsia="en-GB"/>
              </w:rPr>
              <w:t xml:space="preserve">hey </w:t>
            </w:r>
            <w:r w:rsidR="00335F96" w:rsidRPr="00335F96">
              <w:rPr>
                <w:rFonts w:ascii="Arial" w:hAnsi="Arial" w:cs="Arial"/>
                <w:szCs w:val="24"/>
                <w:lang w:eastAsia="en-GB"/>
              </w:rPr>
              <w:t xml:space="preserve">explored potential solutions to regional challenges and possible actions within </w:t>
            </w:r>
            <w:r w:rsidR="00361D17">
              <w:rPr>
                <w:rFonts w:ascii="Arial" w:hAnsi="Arial" w:cs="Arial"/>
                <w:szCs w:val="24"/>
                <w:lang w:eastAsia="en-GB"/>
              </w:rPr>
              <w:t>Pillar 5.</w:t>
            </w:r>
          </w:p>
          <w:p w14:paraId="656865A1" w14:textId="399C57E3" w:rsidR="001672DA" w:rsidRPr="00251D0F" w:rsidRDefault="001672DA">
            <w:pPr>
              <w:spacing w:after="60"/>
              <w:rPr>
                <w:rFonts w:ascii="Arial" w:hAnsi="Arial" w:cs="Arial"/>
                <w:i/>
                <w:sz w:val="20"/>
                <w:szCs w:val="20"/>
              </w:rPr>
            </w:pPr>
          </w:p>
        </w:tc>
        <w:tc>
          <w:tcPr>
            <w:tcW w:w="3685" w:type="dxa"/>
            <w:tcBorders>
              <w:top w:val="single" w:sz="4" w:space="0" w:color="auto"/>
              <w:bottom w:val="single" w:sz="4" w:space="0" w:color="auto"/>
            </w:tcBorders>
            <w:tcMar>
              <w:top w:w="57" w:type="dxa"/>
              <w:left w:w="57" w:type="dxa"/>
              <w:bottom w:w="0" w:type="dxa"/>
              <w:right w:w="28" w:type="dxa"/>
            </w:tcMar>
          </w:tcPr>
          <w:p w14:paraId="710FB451" w14:textId="2CBFF388" w:rsidR="00531E7D" w:rsidRPr="001861B0" w:rsidRDefault="00FF0E88">
            <w:pPr>
              <w:spacing w:after="120"/>
              <w:rPr>
                <w:rFonts w:ascii="Arial" w:hAnsi="Arial" w:cs="Arial"/>
                <w:szCs w:val="24"/>
              </w:rPr>
            </w:pPr>
            <w:r>
              <w:rPr>
                <w:rFonts w:ascii="Arial" w:hAnsi="Arial" w:cs="Arial"/>
                <w:szCs w:val="24"/>
              </w:rPr>
              <w:t xml:space="preserve">All </w:t>
            </w:r>
            <w:r w:rsidR="00531E7D" w:rsidRPr="007D6D7B">
              <w:rPr>
                <w:rFonts w:ascii="Arial" w:hAnsi="Arial" w:cs="Arial"/>
                <w:szCs w:val="24"/>
              </w:rPr>
              <w:t>TSG</w:t>
            </w:r>
            <w:r w:rsidR="00822C6C">
              <w:rPr>
                <w:rFonts w:ascii="Arial" w:hAnsi="Arial" w:cs="Arial"/>
                <w:szCs w:val="24"/>
              </w:rPr>
              <w:t xml:space="preserve">’s </w:t>
            </w:r>
            <w:r w:rsidR="00E17BE5">
              <w:rPr>
                <w:rFonts w:ascii="Arial" w:hAnsi="Arial" w:cs="Arial"/>
                <w:szCs w:val="24"/>
              </w:rPr>
              <w:t>coordinator</w:t>
            </w:r>
            <w:r w:rsidR="0018224F">
              <w:rPr>
                <w:rFonts w:ascii="Arial" w:hAnsi="Arial" w:cs="Arial"/>
                <w:szCs w:val="24"/>
              </w:rPr>
              <w:t>s</w:t>
            </w:r>
            <w:r w:rsidR="001861B0">
              <w:rPr>
                <w:rFonts w:ascii="Arial" w:hAnsi="Arial" w:cs="Arial"/>
                <w:szCs w:val="24"/>
              </w:rPr>
              <w:t xml:space="preserve">; </w:t>
            </w:r>
            <w:r w:rsidR="0018224F">
              <w:rPr>
                <w:rFonts w:ascii="Arial" w:hAnsi="Arial" w:cs="Arial"/>
                <w:szCs w:val="24"/>
              </w:rPr>
              <w:t>m</w:t>
            </w:r>
            <w:r w:rsidR="00322DC6" w:rsidRPr="00322DC6">
              <w:rPr>
                <w:rFonts w:ascii="Arial" w:hAnsi="Arial" w:cs="Arial"/>
                <w:szCs w:val="24"/>
              </w:rPr>
              <w:t>embers of the EUSAIR Youth Council</w:t>
            </w:r>
            <w:r w:rsidR="001861B0">
              <w:rPr>
                <w:rFonts w:ascii="Arial" w:hAnsi="Arial" w:cs="Arial"/>
                <w:szCs w:val="24"/>
              </w:rPr>
              <w:t xml:space="preserve">; </w:t>
            </w:r>
            <w:r w:rsidR="0018224F">
              <w:rPr>
                <w:rFonts w:ascii="Arial" w:hAnsi="Arial" w:cs="Arial"/>
                <w:szCs w:val="24"/>
              </w:rPr>
              <w:t>r</w:t>
            </w:r>
            <w:r w:rsidR="0003383D" w:rsidRPr="002B4383">
              <w:rPr>
                <w:rFonts w:ascii="Arial" w:hAnsi="Arial" w:cs="Arial"/>
                <w:szCs w:val="20"/>
              </w:rPr>
              <w:t>epresentatives of Croatian National Coordinators</w:t>
            </w:r>
            <w:r w:rsidR="009660EF" w:rsidRPr="002B4383">
              <w:rPr>
                <w:rFonts w:ascii="Arial" w:hAnsi="Arial" w:cs="Arial"/>
                <w:szCs w:val="20"/>
              </w:rPr>
              <w:t>, FP LP</w:t>
            </w:r>
            <w:r w:rsidR="0018224F" w:rsidRPr="002B4383">
              <w:rPr>
                <w:rFonts w:ascii="Arial" w:hAnsi="Arial" w:cs="Arial"/>
                <w:szCs w:val="20"/>
              </w:rPr>
              <w:t xml:space="preserve"> from Slovenia</w:t>
            </w:r>
          </w:p>
        </w:tc>
        <w:tc>
          <w:tcPr>
            <w:tcW w:w="3451" w:type="dxa"/>
            <w:tcBorders>
              <w:top w:val="single" w:sz="4" w:space="0" w:color="auto"/>
              <w:bottom w:val="single" w:sz="4" w:space="0" w:color="auto"/>
            </w:tcBorders>
            <w:tcMar>
              <w:top w:w="57" w:type="dxa"/>
              <w:left w:w="57" w:type="dxa"/>
              <w:bottom w:w="0" w:type="dxa"/>
              <w:right w:w="28" w:type="dxa"/>
            </w:tcMar>
          </w:tcPr>
          <w:p w14:paraId="0285860F" w14:textId="7BBD2503" w:rsidR="001672DA" w:rsidRPr="0079029D" w:rsidRDefault="007913C6">
            <w:pPr>
              <w:spacing w:after="120"/>
              <w:rPr>
                <w:rFonts w:ascii="Arial" w:hAnsi="Arial" w:cs="Arial"/>
                <w:iCs/>
                <w:sz w:val="20"/>
                <w:szCs w:val="20"/>
              </w:rPr>
            </w:pPr>
            <w:r>
              <w:rPr>
                <w:rFonts w:ascii="Arial" w:hAnsi="Arial" w:cs="Arial"/>
                <w:szCs w:val="24"/>
              </w:rPr>
              <w:t xml:space="preserve">It was concluded that </w:t>
            </w:r>
            <w:r w:rsidRPr="007913C6">
              <w:rPr>
                <w:rFonts w:ascii="Arial" w:hAnsi="Arial" w:cs="Arial"/>
                <w:szCs w:val="24"/>
              </w:rPr>
              <w:t>if young people's</w:t>
            </w:r>
            <w:r>
              <w:rPr>
                <w:rFonts w:ascii="Arial" w:hAnsi="Arial" w:cs="Arial"/>
                <w:szCs w:val="24"/>
              </w:rPr>
              <w:t xml:space="preserve"> </w:t>
            </w:r>
            <w:r w:rsidRPr="007913C6">
              <w:rPr>
                <w:rFonts w:ascii="Arial" w:hAnsi="Arial" w:cs="Arial"/>
                <w:szCs w:val="24"/>
              </w:rPr>
              <w:t>challenges</w:t>
            </w:r>
            <w:r w:rsidR="00497636">
              <w:rPr>
                <w:rFonts w:ascii="Arial" w:hAnsi="Arial" w:cs="Arial"/>
                <w:szCs w:val="24"/>
              </w:rPr>
              <w:t xml:space="preserve"> </w:t>
            </w:r>
            <w:r w:rsidRPr="007913C6">
              <w:rPr>
                <w:rFonts w:ascii="Arial" w:hAnsi="Arial" w:cs="Arial"/>
                <w:szCs w:val="24"/>
              </w:rPr>
              <w:t>are similar across the Adriatic-Ionian region, they should be addressed at that level</w:t>
            </w:r>
            <w:r w:rsidR="00E50BD9">
              <w:rPr>
                <w:rFonts w:ascii="Arial" w:hAnsi="Arial" w:cs="Arial"/>
                <w:szCs w:val="24"/>
              </w:rPr>
              <w:t xml:space="preserve"> together with Youth Council as an </w:t>
            </w:r>
            <w:r w:rsidR="00E50BD9" w:rsidRPr="00E50BD9">
              <w:rPr>
                <w:rFonts w:ascii="Arial" w:hAnsi="Arial" w:cs="Arial"/>
                <w:szCs w:val="24"/>
              </w:rPr>
              <w:t>independent advisory body</w:t>
            </w:r>
            <w:r w:rsidR="00E50BD9">
              <w:rPr>
                <w:rFonts w:ascii="Arial" w:hAnsi="Arial" w:cs="Arial"/>
                <w:szCs w:val="24"/>
              </w:rPr>
              <w:t>.</w:t>
            </w:r>
          </w:p>
        </w:tc>
      </w:tr>
      <w:tr w:rsidR="001672DA" w:rsidRPr="00251D0F" w14:paraId="1E0193D2" w14:textId="77777777">
        <w:trPr>
          <w:trHeight w:val="1726"/>
        </w:trPr>
        <w:tc>
          <w:tcPr>
            <w:tcW w:w="3573" w:type="dxa"/>
            <w:tcBorders>
              <w:top w:val="single" w:sz="4" w:space="0" w:color="auto"/>
            </w:tcBorders>
            <w:tcMar>
              <w:top w:w="57" w:type="dxa"/>
              <w:left w:w="57" w:type="dxa"/>
              <w:bottom w:w="0" w:type="dxa"/>
              <w:right w:w="28" w:type="dxa"/>
            </w:tcMar>
          </w:tcPr>
          <w:p w14:paraId="21BC0046" w14:textId="5A3D3882" w:rsidR="001672DA" w:rsidRPr="00251D0F" w:rsidRDefault="001672DA">
            <w:pPr>
              <w:spacing w:after="0"/>
              <w:rPr>
                <w:rFonts w:ascii="Arial" w:hAnsi="Arial" w:cs="Arial"/>
                <w:b/>
                <w:szCs w:val="24"/>
              </w:rPr>
            </w:pPr>
          </w:p>
        </w:tc>
        <w:tc>
          <w:tcPr>
            <w:tcW w:w="3969" w:type="dxa"/>
            <w:tcBorders>
              <w:top w:val="single" w:sz="4" w:space="0" w:color="auto"/>
            </w:tcBorders>
            <w:tcMar>
              <w:top w:w="57" w:type="dxa"/>
              <w:left w:w="57" w:type="dxa"/>
              <w:bottom w:w="0" w:type="dxa"/>
              <w:right w:w="28" w:type="dxa"/>
            </w:tcMar>
          </w:tcPr>
          <w:p w14:paraId="44633E18" w14:textId="019207AD" w:rsidR="001672DA" w:rsidRPr="00251D0F" w:rsidRDefault="001672DA">
            <w:pPr>
              <w:spacing w:after="60"/>
              <w:rPr>
                <w:rFonts w:ascii="Arial" w:hAnsi="Arial" w:cs="Arial"/>
                <w:i/>
                <w:sz w:val="20"/>
                <w:szCs w:val="20"/>
              </w:rPr>
            </w:pPr>
          </w:p>
        </w:tc>
        <w:tc>
          <w:tcPr>
            <w:tcW w:w="3685" w:type="dxa"/>
            <w:tcBorders>
              <w:top w:val="single" w:sz="4" w:space="0" w:color="auto"/>
            </w:tcBorders>
            <w:tcMar>
              <w:top w:w="57" w:type="dxa"/>
              <w:left w:w="57" w:type="dxa"/>
              <w:bottom w:w="0" w:type="dxa"/>
              <w:right w:w="28" w:type="dxa"/>
            </w:tcMar>
          </w:tcPr>
          <w:p w14:paraId="2E51EF31" w14:textId="6FF0BD10" w:rsidR="001672DA" w:rsidRPr="00251D0F" w:rsidRDefault="001672DA">
            <w:pPr>
              <w:autoSpaceDE w:val="0"/>
              <w:autoSpaceDN w:val="0"/>
              <w:spacing w:after="120"/>
              <w:rPr>
                <w:rFonts w:ascii="Arial" w:hAnsi="Arial" w:cs="Arial"/>
                <w:i/>
                <w:sz w:val="20"/>
                <w:szCs w:val="20"/>
              </w:rPr>
            </w:pPr>
          </w:p>
        </w:tc>
        <w:tc>
          <w:tcPr>
            <w:tcW w:w="3451" w:type="dxa"/>
            <w:tcBorders>
              <w:top w:val="single" w:sz="4" w:space="0" w:color="auto"/>
            </w:tcBorders>
            <w:tcMar>
              <w:top w:w="57" w:type="dxa"/>
              <w:left w:w="57" w:type="dxa"/>
              <w:bottom w:w="0" w:type="dxa"/>
              <w:right w:w="28" w:type="dxa"/>
            </w:tcMar>
          </w:tcPr>
          <w:p w14:paraId="185207CA" w14:textId="0008E2C8" w:rsidR="001672DA" w:rsidRPr="00251D0F" w:rsidRDefault="001672DA">
            <w:pPr>
              <w:spacing w:after="120"/>
              <w:rPr>
                <w:rFonts w:ascii="Arial" w:hAnsi="Arial" w:cs="Arial"/>
                <w:i/>
                <w:sz w:val="20"/>
                <w:szCs w:val="20"/>
              </w:rPr>
            </w:pPr>
          </w:p>
        </w:tc>
      </w:tr>
    </w:tbl>
    <w:p w14:paraId="3D90A50C" w14:textId="77777777" w:rsidR="00123345" w:rsidRPr="00251D0F" w:rsidRDefault="00123345">
      <w:pPr>
        <w:rPr>
          <w:rFonts w:ascii="Arial" w:hAnsi="Arial" w:cs="Arial"/>
          <w:szCs w:val="24"/>
        </w:rPr>
      </w:pPr>
    </w:p>
    <w:sectPr w:rsidR="00123345" w:rsidRPr="00251D0F">
      <w:pgSz w:w="16838" w:h="11906" w:orient="landscape"/>
      <w:pgMar w:top="1588" w:right="1021" w:bottom="1701" w:left="1021"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721E1" w14:textId="77777777" w:rsidR="00AB61AE" w:rsidRDefault="00AB61AE">
      <w:pPr>
        <w:spacing w:after="0"/>
      </w:pPr>
      <w:r>
        <w:separator/>
      </w:r>
    </w:p>
  </w:endnote>
  <w:endnote w:type="continuationSeparator" w:id="0">
    <w:p w14:paraId="1F29EAB6" w14:textId="77777777" w:rsidR="00AB61AE" w:rsidRDefault="00AB61AE">
      <w:pPr>
        <w:spacing w:after="0"/>
      </w:pPr>
      <w:r>
        <w:continuationSeparator/>
      </w:r>
    </w:p>
  </w:endnote>
  <w:endnote w:type="continuationNotice" w:id="1">
    <w:p w14:paraId="682CDDAC" w14:textId="77777777" w:rsidR="00AB61AE" w:rsidRDefault="00AB61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1A0EC" w14:textId="77777777" w:rsidR="00AB61AE" w:rsidRDefault="00AB61AE">
      <w:pPr>
        <w:spacing w:after="0"/>
      </w:pPr>
      <w:r>
        <w:separator/>
      </w:r>
    </w:p>
  </w:footnote>
  <w:footnote w:type="continuationSeparator" w:id="0">
    <w:p w14:paraId="104ACC13" w14:textId="77777777" w:rsidR="00AB61AE" w:rsidRDefault="00AB61AE">
      <w:pPr>
        <w:spacing w:after="0"/>
      </w:pPr>
      <w:r>
        <w:continuationSeparator/>
      </w:r>
    </w:p>
  </w:footnote>
  <w:footnote w:type="continuationNotice" w:id="1">
    <w:p w14:paraId="78C5018A" w14:textId="77777777" w:rsidR="00AB61AE" w:rsidRDefault="00AB61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03040" w14:textId="77777777" w:rsidR="00123345" w:rsidRDefault="0012334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2" w15:restartNumberingAfterBreak="0">
    <w:nsid w:val="055652B5"/>
    <w:multiLevelType w:val="multilevel"/>
    <w:tmpl w:val="055652B5"/>
    <w:lvl w:ilvl="0">
      <w:start w:val="1"/>
      <w:numFmt w:val="decimal"/>
      <w:pStyle w:val="ListNumber3"/>
      <w:lvlText w:val="(%1)"/>
      <w:lvlJc w:val="left"/>
      <w:pPr>
        <w:tabs>
          <w:tab w:val="left" w:pos="2625"/>
        </w:tabs>
        <w:ind w:left="2625" w:hanging="709"/>
      </w:pPr>
    </w:lvl>
    <w:lvl w:ilvl="1">
      <w:start w:val="1"/>
      <w:numFmt w:val="lowerLetter"/>
      <w:pStyle w:val="ListNumber3Level2"/>
      <w:lvlText w:val="(%2)"/>
      <w:lvlJc w:val="left"/>
      <w:pPr>
        <w:tabs>
          <w:tab w:val="left" w:pos="3333"/>
        </w:tabs>
        <w:ind w:left="3333" w:hanging="708"/>
      </w:pPr>
    </w:lvl>
    <w:lvl w:ilvl="2">
      <w:start w:val="1"/>
      <w:numFmt w:val="bullet"/>
      <w:pStyle w:val="ListNumber3Level3"/>
      <w:lvlText w:val="–"/>
      <w:lvlJc w:val="left"/>
      <w:pPr>
        <w:tabs>
          <w:tab w:val="left" w:pos="4042"/>
        </w:tabs>
        <w:ind w:left="4042" w:hanging="709"/>
      </w:pPr>
      <w:rPr>
        <w:rFonts w:ascii="Times New Roman" w:hAnsi="Times New Roman"/>
      </w:rPr>
    </w:lvl>
    <w:lvl w:ilvl="3">
      <w:start w:val="1"/>
      <w:numFmt w:val="bullet"/>
      <w:pStyle w:val="ListNumber3Level4"/>
      <w:lvlText w:val=""/>
      <w:lvlJc w:val="left"/>
      <w:pPr>
        <w:tabs>
          <w:tab w:val="left" w:pos="4751"/>
        </w:tabs>
        <w:ind w:left="4751"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15:restartNumberingAfterBreak="0">
    <w:nsid w:val="1262685D"/>
    <w:multiLevelType w:val="singleLevel"/>
    <w:tmpl w:val="1262685D"/>
    <w:lvl w:ilvl="0">
      <w:start w:val="1"/>
      <w:numFmt w:val="bullet"/>
      <w:pStyle w:val="ListBullet4"/>
      <w:lvlText w:val=""/>
      <w:lvlJc w:val="left"/>
      <w:pPr>
        <w:tabs>
          <w:tab w:val="left" w:pos="3163"/>
        </w:tabs>
        <w:ind w:left="3163" w:hanging="283"/>
      </w:pPr>
      <w:rPr>
        <w:rFonts w:ascii="Symbol" w:hAnsi="Symbol"/>
      </w:rPr>
    </w:lvl>
  </w:abstractNum>
  <w:abstractNum w:abstractNumId="4" w15:restartNumberingAfterBreak="0">
    <w:nsid w:val="143D0A16"/>
    <w:multiLevelType w:val="singleLevel"/>
    <w:tmpl w:val="143D0A16"/>
    <w:lvl w:ilvl="0">
      <w:start w:val="1"/>
      <w:numFmt w:val="bullet"/>
      <w:pStyle w:val="ListBullet3"/>
      <w:lvlText w:val=""/>
      <w:lvlJc w:val="left"/>
      <w:pPr>
        <w:tabs>
          <w:tab w:val="left" w:pos="2199"/>
        </w:tabs>
        <w:ind w:left="2199" w:hanging="283"/>
      </w:pPr>
      <w:rPr>
        <w:rFonts w:ascii="Symbol" w:hAnsi="Symbol"/>
      </w:rPr>
    </w:lvl>
  </w:abstractNum>
  <w:abstractNum w:abstractNumId="5" w15:restartNumberingAfterBreak="0">
    <w:nsid w:val="19EE6C06"/>
    <w:multiLevelType w:val="hybridMultilevel"/>
    <w:tmpl w:val="04BAA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78400F"/>
    <w:multiLevelType w:val="hybridMultilevel"/>
    <w:tmpl w:val="BC98C49A"/>
    <w:lvl w:ilvl="0" w:tplc="A73074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4225E59"/>
    <w:multiLevelType w:val="singleLevel"/>
    <w:tmpl w:val="24225E59"/>
    <w:lvl w:ilvl="0">
      <w:start w:val="1"/>
      <w:numFmt w:val="bullet"/>
      <w:pStyle w:val="ListDash4"/>
      <w:lvlText w:val="–"/>
      <w:lvlJc w:val="left"/>
      <w:pPr>
        <w:tabs>
          <w:tab w:val="left" w:pos="3163"/>
        </w:tabs>
        <w:ind w:left="3163" w:hanging="283"/>
      </w:pPr>
      <w:rPr>
        <w:rFonts w:ascii="Times New Roman" w:hAnsi="Times New Roman"/>
      </w:rPr>
    </w:lvl>
  </w:abstractNum>
  <w:abstractNum w:abstractNumId="8" w15:restartNumberingAfterBreak="0">
    <w:nsid w:val="2BC863B4"/>
    <w:multiLevelType w:val="hybridMultilevel"/>
    <w:tmpl w:val="741CB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2C8D5AD3"/>
    <w:lvl w:ilvl="0">
      <w:start w:val="1"/>
      <w:numFmt w:val="bullet"/>
      <w:pStyle w:val="ListBullet2"/>
      <w:lvlText w:val=""/>
      <w:lvlJc w:val="left"/>
      <w:pPr>
        <w:tabs>
          <w:tab w:val="left" w:pos="1360"/>
        </w:tabs>
        <w:ind w:left="1360" w:hanging="283"/>
      </w:pPr>
      <w:rPr>
        <w:rFonts w:ascii="Symbol" w:hAnsi="Symbol"/>
      </w:rPr>
    </w:lvl>
  </w:abstractNum>
  <w:abstractNum w:abstractNumId="10" w15:restartNumberingAfterBreak="0">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083C5C"/>
    <w:multiLevelType w:val="hybridMultilevel"/>
    <w:tmpl w:val="9F0E4B42"/>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803530"/>
    <w:multiLevelType w:val="multilevel"/>
    <w:tmpl w:val="398035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3A7730C4"/>
    <w:lvl w:ilvl="0">
      <w:start w:val="1"/>
      <w:numFmt w:val="bullet"/>
      <w:pStyle w:val="ListBullet1"/>
      <w:lvlText w:val=""/>
      <w:lvlJc w:val="left"/>
      <w:pPr>
        <w:tabs>
          <w:tab w:val="left" w:pos="765"/>
        </w:tabs>
        <w:ind w:left="765" w:hanging="283"/>
      </w:pPr>
      <w:rPr>
        <w:rFonts w:ascii="Symbol" w:hAnsi="Symbol"/>
      </w:rPr>
    </w:lvl>
  </w:abstractNum>
  <w:abstractNum w:abstractNumId="14" w15:restartNumberingAfterBreak="0">
    <w:nsid w:val="421553CA"/>
    <w:multiLevelType w:val="hybridMultilevel"/>
    <w:tmpl w:val="ECB0A038"/>
    <w:lvl w:ilvl="0" w:tplc="618824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28415E7"/>
    <w:multiLevelType w:val="multilevel"/>
    <w:tmpl w:val="428415E7"/>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15:restartNumberingAfterBreak="0">
    <w:nsid w:val="45481EA4"/>
    <w:multiLevelType w:val="multilevel"/>
    <w:tmpl w:val="45481EA4"/>
    <w:lvl w:ilvl="0">
      <w:start w:val="1"/>
      <w:numFmt w:val="decimal"/>
      <w:pStyle w:val="ListNumber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7" w15:restartNumberingAfterBreak="0">
    <w:nsid w:val="465D172F"/>
    <w:multiLevelType w:val="multilevel"/>
    <w:tmpl w:val="465D172F"/>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15:restartNumberingAfterBreak="0">
    <w:nsid w:val="48860AAB"/>
    <w:multiLevelType w:val="multilevel"/>
    <w:tmpl w:val="48860AAB"/>
    <w:lvl w:ilvl="0">
      <w:start w:val="1"/>
      <w:numFmt w:val="decimal"/>
      <w:pStyle w:val="ListNumber4"/>
      <w:lvlText w:val="(%1)"/>
      <w:lvlJc w:val="left"/>
      <w:pPr>
        <w:tabs>
          <w:tab w:val="left" w:pos="3589"/>
        </w:tabs>
        <w:ind w:left="3589" w:hanging="709"/>
      </w:pPr>
    </w:lvl>
    <w:lvl w:ilvl="1">
      <w:start w:val="1"/>
      <w:numFmt w:val="lowerLetter"/>
      <w:pStyle w:val="ListNumber4Level2"/>
      <w:lvlText w:val="(%2)"/>
      <w:lvlJc w:val="left"/>
      <w:pPr>
        <w:tabs>
          <w:tab w:val="left" w:pos="4297"/>
        </w:tabs>
        <w:ind w:left="4297" w:hanging="708"/>
      </w:pPr>
    </w:lvl>
    <w:lvl w:ilvl="2">
      <w:start w:val="1"/>
      <w:numFmt w:val="bullet"/>
      <w:pStyle w:val="ListNumber4Level3"/>
      <w:lvlText w:val="–"/>
      <w:lvlJc w:val="left"/>
      <w:pPr>
        <w:tabs>
          <w:tab w:val="left" w:pos="5006"/>
        </w:tabs>
        <w:ind w:left="5006" w:hanging="709"/>
      </w:pPr>
      <w:rPr>
        <w:rFonts w:ascii="Times New Roman" w:hAnsi="Times New Roman"/>
      </w:rPr>
    </w:lvl>
    <w:lvl w:ilvl="3">
      <w:start w:val="1"/>
      <w:numFmt w:val="bullet"/>
      <w:pStyle w:val="ListNumber4Level4"/>
      <w:lvlText w:val=""/>
      <w:lvlJc w:val="left"/>
      <w:pPr>
        <w:tabs>
          <w:tab w:val="left" w:pos="5715"/>
        </w:tabs>
        <w:ind w:left="571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9" w15:restartNumberingAfterBreak="0">
    <w:nsid w:val="4A432656"/>
    <w:multiLevelType w:val="multilevel"/>
    <w:tmpl w:val="4A432656"/>
    <w:lvl w:ilvl="0">
      <w:start w:val="1"/>
      <w:numFmt w:val="decimal"/>
      <w:pStyle w:val="Heading1"/>
      <w:lvlText w:val="%1."/>
      <w:lvlJc w:val="left"/>
      <w:pPr>
        <w:tabs>
          <w:tab w:val="left" w:pos="480"/>
        </w:tabs>
        <w:ind w:left="480" w:hanging="480"/>
      </w:pPr>
    </w:lvl>
    <w:lvl w:ilvl="1">
      <w:start w:val="1"/>
      <w:numFmt w:val="decimal"/>
      <w:pStyle w:val="Heading2"/>
      <w:lvlText w:val="%1.%2."/>
      <w:lvlJc w:val="left"/>
      <w:pPr>
        <w:tabs>
          <w:tab w:val="left" w:pos="1080"/>
        </w:tabs>
        <w:ind w:left="1080" w:hanging="600"/>
      </w:pPr>
    </w:lvl>
    <w:lvl w:ilvl="2">
      <w:start w:val="1"/>
      <w:numFmt w:val="decimal"/>
      <w:pStyle w:val="Heading3"/>
      <w:lvlText w:val="%1.%2.%3."/>
      <w:lvlJc w:val="left"/>
      <w:pPr>
        <w:tabs>
          <w:tab w:val="left" w:pos="1920"/>
        </w:tabs>
        <w:ind w:left="1920" w:hanging="840"/>
      </w:pPr>
    </w:lvl>
    <w:lvl w:ilvl="3">
      <w:start w:val="1"/>
      <w:numFmt w:val="decimal"/>
      <w:pStyle w:val="Heading4"/>
      <w:lvlText w:val="%1.%2.%3.%4."/>
      <w:lvlJc w:val="left"/>
      <w:pPr>
        <w:tabs>
          <w:tab w:val="left" w:pos="2880"/>
        </w:tabs>
        <w:ind w:left="2880" w:hanging="9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0" w15:restartNumberingAfterBreak="0">
    <w:nsid w:val="4B751C44"/>
    <w:multiLevelType w:val="hybridMultilevel"/>
    <w:tmpl w:val="3A88FB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F3B4625"/>
    <w:multiLevelType w:val="hybridMultilevel"/>
    <w:tmpl w:val="BC98C4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4BD0BEC"/>
    <w:multiLevelType w:val="singleLevel"/>
    <w:tmpl w:val="54BD0BEC"/>
    <w:lvl w:ilvl="0">
      <w:start w:val="1"/>
      <w:numFmt w:val="bullet"/>
      <w:pStyle w:val="ListBullet"/>
      <w:lvlText w:val=""/>
      <w:lvlJc w:val="left"/>
      <w:pPr>
        <w:tabs>
          <w:tab w:val="left" w:pos="283"/>
        </w:tabs>
        <w:ind w:left="283" w:hanging="283"/>
      </w:pPr>
      <w:rPr>
        <w:rFonts w:ascii="Symbol" w:hAnsi="Symbol"/>
      </w:rPr>
    </w:lvl>
  </w:abstractNum>
  <w:abstractNum w:abstractNumId="23" w15:restartNumberingAfterBreak="0">
    <w:nsid w:val="59902049"/>
    <w:multiLevelType w:val="hybridMultilevel"/>
    <w:tmpl w:val="7F6262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3C0E35"/>
    <w:multiLevelType w:val="hybridMultilevel"/>
    <w:tmpl w:val="A1908C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2B5C67"/>
    <w:multiLevelType w:val="singleLevel"/>
    <w:tmpl w:val="662B5C67"/>
    <w:lvl w:ilvl="0">
      <w:start w:val="1"/>
      <w:numFmt w:val="bullet"/>
      <w:pStyle w:val="ListDash"/>
      <w:lvlText w:val="–"/>
      <w:lvlJc w:val="left"/>
      <w:pPr>
        <w:tabs>
          <w:tab w:val="left" w:pos="283"/>
        </w:tabs>
        <w:ind w:left="283" w:hanging="283"/>
      </w:pPr>
      <w:rPr>
        <w:rFonts w:ascii="Times New Roman" w:hAnsi="Times New Roman"/>
      </w:rPr>
    </w:lvl>
  </w:abstractNum>
  <w:abstractNum w:abstractNumId="26" w15:restartNumberingAfterBreak="0">
    <w:nsid w:val="668A10F7"/>
    <w:multiLevelType w:val="singleLevel"/>
    <w:tmpl w:val="668A10F7"/>
    <w:lvl w:ilvl="0">
      <w:start w:val="1"/>
      <w:numFmt w:val="bullet"/>
      <w:pStyle w:val="ListDash2"/>
      <w:lvlText w:val="–"/>
      <w:lvlJc w:val="left"/>
      <w:pPr>
        <w:tabs>
          <w:tab w:val="left" w:pos="1360"/>
        </w:tabs>
        <w:ind w:left="1360" w:hanging="283"/>
      </w:pPr>
      <w:rPr>
        <w:rFonts w:ascii="Times New Roman" w:hAnsi="Times New Roman"/>
      </w:rPr>
    </w:lvl>
  </w:abstractNum>
  <w:abstractNum w:abstractNumId="27" w15:restartNumberingAfterBreak="0">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28"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5C21E3"/>
    <w:multiLevelType w:val="singleLevel"/>
    <w:tmpl w:val="6E5C21E3"/>
    <w:lvl w:ilvl="0">
      <w:start w:val="1"/>
      <w:numFmt w:val="bullet"/>
      <w:pStyle w:val="ListDash3"/>
      <w:lvlText w:val="–"/>
      <w:lvlJc w:val="left"/>
      <w:pPr>
        <w:tabs>
          <w:tab w:val="left" w:pos="2199"/>
        </w:tabs>
        <w:ind w:left="2199" w:hanging="283"/>
      </w:pPr>
      <w:rPr>
        <w:rFonts w:ascii="Times New Roman" w:hAnsi="Times New Roman"/>
      </w:rPr>
    </w:lvl>
  </w:abstractNum>
  <w:abstractNum w:abstractNumId="30" w15:restartNumberingAfterBreak="0">
    <w:nsid w:val="717D1ADE"/>
    <w:multiLevelType w:val="hybridMultilevel"/>
    <w:tmpl w:val="26A01558"/>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16cid:durableId="189270005">
    <w:abstractNumId w:val="19"/>
  </w:num>
  <w:num w:numId="2" w16cid:durableId="1725441833">
    <w:abstractNumId w:val="22"/>
  </w:num>
  <w:num w:numId="3" w16cid:durableId="1349138950">
    <w:abstractNumId w:val="9"/>
  </w:num>
  <w:num w:numId="4" w16cid:durableId="934896551">
    <w:abstractNumId w:val="4"/>
  </w:num>
  <w:num w:numId="5" w16cid:durableId="2092848858">
    <w:abstractNumId w:val="3"/>
  </w:num>
  <w:num w:numId="6" w16cid:durableId="1299532977">
    <w:abstractNumId w:val="1"/>
  </w:num>
  <w:num w:numId="7" w16cid:durableId="1588616305">
    <w:abstractNumId w:val="15"/>
  </w:num>
  <w:num w:numId="8" w16cid:durableId="1216963658">
    <w:abstractNumId w:val="16"/>
  </w:num>
  <w:num w:numId="9" w16cid:durableId="2048724473">
    <w:abstractNumId w:val="2"/>
  </w:num>
  <w:num w:numId="10" w16cid:durableId="1792895095">
    <w:abstractNumId w:val="18"/>
  </w:num>
  <w:num w:numId="11" w16cid:durableId="389576980">
    <w:abstractNumId w:val="0"/>
  </w:num>
  <w:num w:numId="12" w16cid:durableId="1110856840">
    <w:abstractNumId w:val="13"/>
  </w:num>
  <w:num w:numId="13" w16cid:durableId="1418480561">
    <w:abstractNumId w:val="25"/>
  </w:num>
  <w:num w:numId="14" w16cid:durableId="699279262">
    <w:abstractNumId w:val="27"/>
  </w:num>
  <w:num w:numId="15" w16cid:durableId="1323658620">
    <w:abstractNumId w:val="26"/>
  </w:num>
  <w:num w:numId="16" w16cid:durableId="1794249821">
    <w:abstractNumId w:val="29"/>
  </w:num>
  <w:num w:numId="17" w16cid:durableId="440689079">
    <w:abstractNumId w:val="7"/>
  </w:num>
  <w:num w:numId="18" w16cid:durableId="1049107570">
    <w:abstractNumId w:val="17"/>
  </w:num>
  <w:num w:numId="19" w16cid:durableId="2068608436">
    <w:abstractNumId w:val="10"/>
  </w:num>
  <w:num w:numId="20" w16cid:durableId="985235257">
    <w:abstractNumId w:val="12"/>
  </w:num>
  <w:num w:numId="21" w16cid:durableId="1061909071">
    <w:abstractNumId w:val="5"/>
  </w:num>
  <w:num w:numId="22" w16cid:durableId="280452667">
    <w:abstractNumId w:val="23"/>
  </w:num>
  <w:num w:numId="23" w16cid:durableId="2121947738">
    <w:abstractNumId w:val="30"/>
  </w:num>
  <w:num w:numId="24" w16cid:durableId="1180697661">
    <w:abstractNumId w:val="11"/>
  </w:num>
  <w:num w:numId="25" w16cid:durableId="1080564088">
    <w:abstractNumId w:val="28"/>
  </w:num>
  <w:num w:numId="26" w16cid:durableId="665942956">
    <w:abstractNumId w:val="20"/>
  </w:num>
  <w:num w:numId="27" w16cid:durableId="907225201">
    <w:abstractNumId w:val="8"/>
  </w:num>
  <w:num w:numId="28" w16cid:durableId="1594703136">
    <w:abstractNumId w:val="14"/>
  </w:num>
  <w:num w:numId="29" w16cid:durableId="1170755747">
    <w:abstractNumId w:val="6"/>
  </w:num>
  <w:num w:numId="30" w16cid:durableId="828517235">
    <w:abstractNumId w:val="21"/>
  </w:num>
  <w:num w:numId="31" w16cid:durableId="107185563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F16218"/>
    <w:rsid w:val="00000AB8"/>
    <w:rsid w:val="00003339"/>
    <w:rsid w:val="00007132"/>
    <w:rsid w:val="00010C0C"/>
    <w:rsid w:val="00011266"/>
    <w:rsid w:val="000145C8"/>
    <w:rsid w:val="0001487F"/>
    <w:rsid w:val="000148A1"/>
    <w:rsid w:val="0001753E"/>
    <w:rsid w:val="000202A9"/>
    <w:rsid w:val="00022DD7"/>
    <w:rsid w:val="00022E52"/>
    <w:rsid w:val="0002560B"/>
    <w:rsid w:val="000256C2"/>
    <w:rsid w:val="000256D3"/>
    <w:rsid w:val="000257C2"/>
    <w:rsid w:val="00026BEA"/>
    <w:rsid w:val="0003215F"/>
    <w:rsid w:val="00032C13"/>
    <w:rsid w:val="0003383D"/>
    <w:rsid w:val="00033EEA"/>
    <w:rsid w:val="000365F4"/>
    <w:rsid w:val="000366D3"/>
    <w:rsid w:val="000370E6"/>
    <w:rsid w:val="00040DD8"/>
    <w:rsid w:val="00041F6E"/>
    <w:rsid w:val="00043116"/>
    <w:rsid w:val="00043CF4"/>
    <w:rsid w:val="00046B42"/>
    <w:rsid w:val="0004728C"/>
    <w:rsid w:val="00047828"/>
    <w:rsid w:val="00051495"/>
    <w:rsid w:val="00051906"/>
    <w:rsid w:val="000540C8"/>
    <w:rsid w:val="00054D90"/>
    <w:rsid w:val="00055E5B"/>
    <w:rsid w:val="00056E30"/>
    <w:rsid w:val="000616A5"/>
    <w:rsid w:val="00063D66"/>
    <w:rsid w:val="00065832"/>
    <w:rsid w:val="00065D8C"/>
    <w:rsid w:val="000716E3"/>
    <w:rsid w:val="000768DE"/>
    <w:rsid w:val="0008237C"/>
    <w:rsid w:val="000838F2"/>
    <w:rsid w:val="00084D04"/>
    <w:rsid w:val="000853E6"/>
    <w:rsid w:val="00086689"/>
    <w:rsid w:val="00087D08"/>
    <w:rsid w:val="00092D5E"/>
    <w:rsid w:val="000931C0"/>
    <w:rsid w:val="000949AE"/>
    <w:rsid w:val="00095146"/>
    <w:rsid w:val="00096626"/>
    <w:rsid w:val="00097DE7"/>
    <w:rsid w:val="000A201B"/>
    <w:rsid w:val="000A20B2"/>
    <w:rsid w:val="000A2927"/>
    <w:rsid w:val="000A2DF0"/>
    <w:rsid w:val="000A5463"/>
    <w:rsid w:val="000A5CE8"/>
    <w:rsid w:val="000A77FB"/>
    <w:rsid w:val="000B0AB1"/>
    <w:rsid w:val="000B123D"/>
    <w:rsid w:val="000B1837"/>
    <w:rsid w:val="000B2F55"/>
    <w:rsid w:val="000B3EAD"/>
    <w:rsid w:val="000B41C2"/>
    <w:rsid w:val="000B6AD0"/>
    <w:rsid w:val="000B7547"/>
    <w:rsid w:val="000B7B4E"/>
    <w:rsid w:val="000C00BF"/>
    <w:rsid w:val="000C0373"/>
    <w:rsid w:val="000C194B"/>
    <w:rsid w:val="000C3127"/>
    <w:rsid w:val="000D1871"/>
    <w:rsid w:val="000D2197"/>
    <w:rsid w:val="000D4123"/>
    <w:rsid w:val="000D694E"/>
    <w:rsid w:val="000E0A18"/>
    <w:rsid w:val="000E0B1D"/>
    <w:rsid w:val="000E0C1D"/>
    <w:rsid w:val="000E0E36"/>
    <w:rsid w:val="000E32E1"/>
    <w:rsid w:val="000E448E"/>
    <w:rsid w:val="000F0119"/>
    <w:rsid w:val="000F0F5A"/>
    <w:rsid w:val="000F4FB7"/>
    <w:rsid w:val="000F5444"/>
    <w:rsid w:val="000F595C"/>
    <w:rsid w:val="000F7703"/>
    <w:rsid w:val="000F7EE4"/>
    <w:rsid w:val="001001E5"/>
    <w:rsid w:val="001015D3"/>
    <w:rsid w:val="00101F6E"/>
    <w:rsid w:val="00102BF8"/>
    <w:rsid w:val="00102DBA"/>
    <w:rsid w:val="00103C02"/>
    <w:rsid w:val="0010646D"/>
    <w:rsid w:val="00110BAB"/>
    <w:rsid w:val="001129E5"/>
    <w:rsid w:val="001145FE"/>
    <w:rsid w:val="00114B43"/>
    <w:rsid w:val="00123345"/>
    <w:rsid w:val="001267AF"/>
    <w:rsid w:val="0012751E"/>
    <w:rsid w:val="00130F77"/>
    <w:rsid w:val="001347AC"/>
    <w:rsid w:val="00137E56"/>
    <w:rsid w:val="00140BE1"/>
    <w:rsid w:val="0014268A"/>
    <w:rsid w:val="00143CB4"/>
    <w:rsid w:val="00145150"/>
    <w:rsid w:val="00145157"/>
    <w:rsid w:val="00150EC3"/>
    <w:rsid w:val="00150F4E"/>
    <w:rsid w:val="00151589"/>
    <w:rsid w:val="00151949"/>
    <w:rsid w:val="00152804"/>
    <w:rsid w:val="001536E5"/>
    <w:rsid w:val="00156372"/>
    <w:rsid w:val="00160EC4"/>
    <w:rsid w:val="001646AA"/>
    <w:rsid w:val="00165132"/>
    <w:rsid w:val="001668CB"/>
    <w:rsid w:val="0016703A"/>
    <w:rsid w:val="001672DA"/>
    <w:rsid w:val="00167445"/>
    <w:rsid w:val="00173590"/>
    <w:rsid w:val="00174D62"/>
    <w:rsid w:val="0017582D"/>
    <w:rsid w:val="00177A21"/>
    <w:rsid w:val="00181796"/>
    <w:rsid w:val="0018224F"/>
    <w:rsid w:val="0018235F"/>
    <w:rsid w:val="00184CDC"/>
    <w:rsid w:val="00184DF6"/>
    <w:rsid w:val="0018607B"/>
    <w:rsid w:val="001861B0"/>
    <w:rsid w:val="00190D59"/>
    <w:rsid w:val="001947EB"/>
    <w:rsid w:val="0019648F"/>
    <w:rsid w:val="00196876"/>
    <w:rsid w:val="001976FC"/>
    <w:rsid w:val="00197BEC"/>
    <w:rsid w:val="001A0F06"/>
    <w:rsid w:val="001A1267"/>
    <w:rsid w:val="001A3634"/>
    <w:rsid w:val="001A65F8"/>
    <w:rsid w:val="001A722A"/>
    <w:rsid w:val="001B0313"/>
    <w:rsid w:val="001B11E9"/>
    <w:rsid w:val="001B4E69"/>
    <w:rsid w:val="001B605B"/>
    <w:rsid w:val="001B62F5"/>
    <w:rsid w:val="001B69F2"/>
    <w:rsid w:val="001C2D63"/>
    <w:rsid w:val="001C3DB5"/>
    <w:rsid w:val="001C3F41"/>
    <w:rsid w:val="001C4B62"/>
    <w:rsid w:val="001C4B98"/>
    <w:rsid w:val="001C516A"/>
    <w:rsid w:val="001C5986"/>
    <w:rsid w:val="001C6519"/>
    <w:rsid w:val="001D083C"/>
    <w:rsid w:val="001D08D0"/>
    <w:rsid w:val="001D14F5"/>
    <w:rsid w:val="001D1A4B"/>
    <w:rsid w:val="001D2BCD"/>
    <w:rsid w:val="001D413B"/>
    <w:rsid w:val="001D50E4"/>
    <w:rsid w:val="001D550D"/>
    <w:rsid w:val="001E2B19"/>
    <w:rsid w:val="001E4013"/>
    <w:rsid w:val="001E5464"/>
    <w:rsid w:val="001E634F"/>
    <w:rsid w:val="001E7C62"/>
    <w:rsid w:val="001F0236"/>
    <w:rsid w:val="001F31DD"/>
    <w:rsid w:val="001F4141"/>
    <w:rsid w:val="001F414E"/>
    <w:rsid w:val="001F530E"/>
    <w:rsid w:val="001F662F"/>
    <w:rsid w:val="001F7600"/>
    <w:rsid w:val="002025AD"/>
    <w:rsid w:val="00205414"/>
    <w:rsid w:val="0020720B"/>
    <w:rsid w:val="0021128A"/>
    <w:rsid w:val="00212EA9"/>
    <w:rsid w:val="002154B4"/>
    <w:rsid w:val="00215AD2"/>
    <w:rsid w:val="00217D85"/>
    <w:rsid w:val="002200B0"/>
    <w:rsid w:val="0022165C"/>
    <w:rsid w:val="002221FC"/>
    <w:rsid w:val="00222589"/>
    <w:rsid w:val="00222C52"/>
    <w:rsid w:val="00223180"/>
    <w:rsid w:val="00225042"/>
    <w:rsid w:val="00225159"/>
    <w:rsid w:val="00226DCE"/>
    <w:rsid w:val="002313C4"/>
    <w:rsid w:val="00236D30"/>
    <w:rsid w:val="0024285A"/>
    <w:rsid w:val="00251D0F"/>
    <w:rsid w:val="00252FF5"/>
    <w:rsid w:val="00254ED5"/>
    <w:rsid w:val="00255134"/>
    <w:rsid w:val="00255654"/>
    <w:rsid w:val="00257D3C"/>
    <w:rsid w:val="0026062D"/>
    <w:rsid w:val="00267B20"/>
    <w:rsid w:val="00267C19"/>
    <w:rsid w:val="002715D7"/>
    <w:rsid w:val="00272AA4"/>
    <w:rsid w:val="00274861"/>
    <w:rsid w:val="00275355"/>
    <w:rsid w:val="00276D17"/>
    <w:rsid w:val="00277F04"/>
    <w:rsid w:val="00290185"/>
    <w:rsid w:val="00296781"/>
    <w:rsid w:val="00297304"/>
    <w:rsid w:val="00297C14"/>
    <w:rsid w:val="00297EB4"/>
    <w:rsid w:val="002A3D95"/>
    <w:rsid w:val="002A635A"/>
    <w:rsid w:val="002A741C"/>
    <w:rsid w:val="002A7C5B"/>
    <w:rsid w:val="002B09C1"/>
    <w:rsid w:val="002B2491"/>
    <w:rsid w:val="002B278E"/>
    <w:rsid w:val="002B4383"/>
    <w:rsid w:val="002B5B8B"/>
    <w:rsid w:val="002B7F77"/>
    <w:rsid w:val="002D0CED"/>
    <w:rsid w:val="002D1390"/>
    <w:rsid w:val="002D36E0"/>
    <w:rsid w:val="002D4B4A"/>
    <w:rsid w:val="002D674C"/>
    <w:rsid w:val="002D7519"/>
    <w:rsid w:val="002E054A"/>
    <w:rsid w:val="002E138A"/>
    <w:rsid w:val="002E15C7"/>
    <w:rsid w:val="002E1ADE"/>
    <w:rsid w:val="002E1C64"/>
    <w:rsid w:val="002E1C9D"/>
    <w:rsid w:val="002E4A93"/>
    <w:rsid w:val="002E50E6"/>
    <w:rsid w:val="002E57A0"/>
    <w:rsid w:val="002E5B2B"/>
    <w:rsid w:val="002E69F6"/>
    <w:rsid w:val="002F40B6"/>
    <w:rsid w:val="002F5CB8"/>
    <w:rsid w:val="002F6345"/>
    <w:rsid w:val="0030072A"/>
    <w:rsid w:val="00303575"/>
    <w:rsid w:val="00305AC5"/>
    <w:rsid w:val="00310C8F"/>
    <w:rsid w:val="00310E2B"/>
    <w:rsid w:val="003115A2"/>
    <w:rsid w:val="003131E0"/>
    <w:rsid w:val="00316F2C"/>
    <w:rsid w:val="00317597"/>
    <w:rsid w:val="00320871"/>
    <w:rsid w:val="00320BD3"/>
    <w:rsid w:val="00322C0E"/>
    <w:rsid w:val="00322DC6"/>
    <w:rsid w:val="00323A64"/>
    <w:rsid w:val="003250B1"/>
    <w:rsid w:val="00326E1B"/>
    <w:rsid w:val="003309B6"/>
    <w:rsid w:val="00330A7A"/>
    <w:rsid w:val="00332578"/>
    <w:rsid w:val="00333250"/>
    <w:rsid w:val="003333A1"/>
    <w:rsid w:val="003335EB"/>
    <w:rsid w:val="00335346"/>
    <w:rsid w:val="00335F96"/>
    <w:rsid w:val="003373D7"/>
    <w:rsid w:val="003418B6"/>
    <w:rsid w:val="00341CAD"/>
    <w:rsid w:val="00342427"/>
    <w:rsid w:val="0034280A"/>
    <w:rsid w:val="00350EFC"/>
    <w:rsid w:val="003533C5"/>
    <w:rsid w:val="0035397F"/>
    <w:rsid w:val="00354E6C"/>
    <w:rsid w:val="003556A2"/>
    <w:rsid w:val="003567B7"/>
    <w:rsid w:val="0035777A"/>
    <w:rsid w:val="00360277"/>
    <w:rsid w:val="00360333"/>
    <w:rsid w:val="00360BB3"/>
    <w:rsid w:val="00361D17"/>
    <w:rsid w:val="003627E9"/>
    <w:rsid w:val="00363FE1"/>
    <w:rsid w:val="003644A2"/>
    <w:rsid w:val="00364F74"/>
    <w:rsid w:val="0036533B"/>
    <w:rsid w:val="003669A2"/>
    <w:rsid w:val="003670B7"/>
    <w:rsid w:val="0036723C"/>
    <w:rsid w:val="003679AB"/>
    <w:rsid w:val="00371BCD"/>
    <w:rsid w:val="00372F83"/>
    <w:rsid w:val="00373A55"/>
    <w:rsid w:val="00374E78"/>
    <w:rsid w:val="003753F1"/>
    <w:rsid w:val="00376DE0"/>
    <w:rsid w:val="00381227"/>
    <w:rsid w:val="00381ECC"/>
    <w:rsid w:val="003835CD"/>
    <w:rsid w:val="003839E0"/>
    <w:rsid w:val="00386759"/>
    <w:rsid w:val="003911A9"/>
    <w:rsid w:val="00391D0B"/>
    <w:rsid w:val="00392069"/>
    <w:rsid w:val="00394970"/>
    <w:rsid w:val="003960FD"/>
    <w:rsid w:val="003A02A2"/>
    <w:rsid w:val="003A0A14"/>
    <w:rsid w:val="003A1482"/>
    <w:rsid w:val="003A157E"/>
    <w:rsid w:val="003A241E"/>
    <w:rsid w:val="003A2456"/>
    <w:rsid w:val="003A4147"/>
    <w:rsid w:val="003A418E"/>
    <w:rsid w:val="003A4797"/>
    <w:rsid w:val="003B0E36"/>
    <w:rsid w:val="003B1BEB"/>
    <w:rsid w:val="003B30AD"/>
    <w:rsid w:val="003B4BE4"/>
    <w:rsid w:val="003B5A3D"/>
    <w:rsid w:val="003B70C2"/>
    <w:rsid w:val="003B7E92"/>
    <w:rsid w:val="003C0147"/>
    <w:rsid w:val="003C2096"/>
    <w:rsid w:val="003C4557"/>
    <w:rsid w:val="003C5D59"/>
    <w:rsid w:val="003D09AD"/>
    <w:rsid w:val="003D11B9"/>
    <w:rsid w:val="003D19FD"/>
    <w:rsid w:val="003D73FA"/>
    <w:rsid w:val="003E2A5A"/>
    <w:rsid w:val="003E37FB"/>
    <w:rsid w:val="003E4431"/>
    <w:rsid w:val="003E70BE"/>
    <w:rsid w:val="003F0EEF"/>
    <w:rsid w:val="003F0F6A"/>
    <w:rsid w:val="003F2B35"/>
    <w:rsid w:val="003F3426"/>
    <w:rsid w:val="003F36A7"/>
    <w:rsid w:val="003F5458"/>
    <w:rsid w:val="003F5667"/>
    <w:rsid w:val="003F77C3"/>
    <w:rsid w:val="003F7C3D"/>
    <w:rsid w:val="004008E6"/>
    <w:rsid w:val="0040350C"/>
    <w:rsid w:val="00407178"/>
    <w:rsid w:val="0041217E"/>
    <w:rsid w:val="004142D5"/>
    <w:rsid w:val="00415842"/>
    <w:rsid w:val="0041782C"/>
    <w:rsid w:val="00421677"/>
    <w:rsid w:val="0042352B"/>
    <w:rsid w:val="00424715"/>
    <w:rsid w:val="00424CDB"/>
    <w:rsid w:val="00425A04"/>
    <w:rsid w:val="00426F9B"/>
    <w:rsid w:val="004365EA"/>
    <w:rsid w:val="004366BD"/>
    <w:rsid w:val="00440A46"/>
    <w:rsid w:val="00440AE7"/>
    <w:rsid w:val="00443015"/>
    <w:rsid w:val="00445B12"/>
    <w:rsid w:val="00445C2E"/>
    <w:rsid w:val="00446CE3"/>
    <w:rsid w:val="00451014"/>
    <w:rsid w:val="0045113D"/>
    <w:rsid w:val="004516E1"/>
    <w:rsid w:val="00453F13"/>
    <w:rsid w:val="004541EF"/>
    <w:rsid w:val="00454512"/>
    <w:rsid w:val="00456E71"/>
    <w:rsid w:val="00460EF8"/>
    <w:rsid w:val="00463B21"/>
    <w:rsid w:val="00463E77"/>
    <w:rsid w:val="00464244"/>
    <w:rsid w:val="004656CF"/>
    <w:rsid w:val="0046640B"/>
    <w:rsid w:val="004708CF"/>
    <w:rsid w:val="00470B30"/>
    <w:rsid w:val="004710EF"/>
    <w:rsid w:val="00471AE4"/>
    <w:rsid w:val="00472513"/>
    <w:rsid w:val="0047273A"/>
    <w:rsid w:val="004738A5"/>
    <w:rsid w:val="004743E2"/>
    <w:rsid w:val="00474B7B"/>
    <w:rsid w:val="00474F47"/>
    <w:rsid w:val="004750AA"/>
    <w:rsid w:val="00475146"/>
    <w:rsid w:val="00476CF7"/>
    <w:rsid w:val="004808BA"/>
    <w:rsid w:val="00481CE4"/>
    <w:rsid w:val="00482F98"/>
    <w:rsid w:val="00483042"/>
    <w:rsid w:val="00484B0D"/>
    <w:rsid w:val="00484BC6"/>
    <w:rsid w:val="004850C7"/>
    <w:rsid w:val="00486B10"/>
    <w:rsid w:val="00487D1A"/>
    <w:rsid w:val="00491F13"/>
    <w:rsid w:val="0049428D"/>
    <w:rsid w:val="00495A04"/>
    <w:rsid w:val="00497636"/>
    <w:rsid w:val="00497751"/>
    <w:rsid w:val="004A233B"/>
    <w:rsid w:val="004A27EE"/>
    <w:rsid w:val="004A40BA"/>
    <w:rsid w:val="004A4299"/>
    <w:rsid w:val="004A72D2"/>
    <w:rsid w:val="004B0073"/>
    <w:rsid w:val="004B060E"/>
    <w:rsid w:val="004B227D"/>
    <w:rsid w:val="004B45E5"/>
    <w:rsid w:val="004B7328"/>
    <w:rsid w:val="004C3AB5"/>
    <w:rsid w:val="004C4C59"/>
    <w:rsid w:val="004D1475"/>
    <w:rsid w:val="004D41B1"/>
    <w:rsid w:val="004D4B3F"/>
    <w:rsid w:val="004D5CAD"/>
    <w:rsid w:val="004D6C5A"/>
    <w:rsid w:val="004E0385"/>
    <w:rsid w:val="004E1634"/>
    <w:rsid w:val="004E2A8F"/>
    <w:rsid w:val="004E3E30"/>
    <w:rsid w:val="004E51BB"/>
    <w:rsid w:val="004E5C3F"/>
    <w:rsid w:val="004F271E"/>
    <w:rsid w:val="004F3EB7"/>
    <w:rsid w:val="004F3FC4"/>
    <w:rsid w:val="004F59E9"/>
    <w:rsid w:val="00505E81"/>
    <w:rsid w:val="0051117E"/>
    <w:rsid w:val="00511DA3"/>
    <w:rsid w:val="0051224E"/>
    <w:rsid w:val="00512542"/>
    <w:rsid w:val="00513A61"/>
    <w:rsid w:val="005155DB"/>
    <w:rsid w:val="00515777"/>
    <w:rsid w:val="00516F82"/>
    <w:rsid w:val="00527345"/>
    <w:rsid w:val="00530665"/>
    <w:rsid w:val="00531E7D"/>
    <w:rsid w:val="00532EB8"/>
    <w:rsid w:val="00533342"/>
    <w:rsid w:val="0053513B"/>
    <w:rsid w:val="005440D2"/>
    <w:rsid w:val="0054555E"/>
    <w:rsid w:val="00546064"/>
    <w:rsid w:val="005462D1"/>
    <w:rsid w:val="00550BD7"/>
    <w:rsid w:val="005520E8"/>
    <w:rsid w:val="00553456"/>
    <w:rsid w:val="00555112"/>
    <w:rsid w:val="00555131"/>
    <w:rsid w:val="005557C6"/>
    <w:rsid w:val="00561732"/>
    <w:rsid w:val="0056751A"/>
    <w:rsid w:val="00571F75"/>
    <w:rsid w:val="005740DE"/>
    <w:rsid w:val="00574F7E"/>
    <w:rsid w:val="005806C2"/>
    <w:rsid w:val="00580FE4"/>
    <w:rsid w:val="00581E66"/>
    <w:rsid w:val="005855B6"/>
    <w:rsid w:val="00585A80"/>
    <w:rsid w:val="00586580"/>
    <w:rsid w:val="00587C1B"/>
    <w:rsid w:val="00591E5A"/>
    <w:rsid w:val="0059393B"/>
    <w:rsid w:val="00593C75"/>
    <w:rsid w:val="00593DAE"/>
    <w:rsid w:val="005944D4"/>
    <w:rsid w:val="005958B0"/>
    <w:rsid w:val="005974EC"/>
    <w:rsid w:val="0059757F"/>
    <w:rsid w:val="005A3091"/>
    <w:rsid w:val="005A3740"/>
    <w:rsid w:val="005A6180"/>
    <w:rsid w:val="005A778E"/>
    <w:rsid w:val="005B151A"/>
    <w:rsid w:val="005B304F"/>
    <w:rsid w:val="005C09D4"/>
    <w:rsid w:val="005C0C8E"/>
    <w:rsid w:val="005D06DD"/>
    <w:rsid w:val="005D4137"/>
    <w:rsid w:val="005D5D54"/>
    <w:rsid w:val="005D75B9"/>
    <w:rsid w:val="005D7B6C"/>
    <w:rsid w:val="005E075B"/>
    <w:rsid w:val="005E2350"/>
    <w:rsid w:val="005E2D99"/>
    <w:rsid w:val="005E335E"/>
    <w:rsid w:val="005E7869"/>
    <w:rsid w:val="005F0C4E"/>
    <w:rsid w:val="005F2CAC"/>
    <w:rsid w:val="005F36B4"/>
    <w:rsid w:val="005F7F4D"/>
    <w:rsid w:val="00601EEE"/>
    <w:rsid w:val="0060213E"/>
    <w:rsid w:val="0060277F"/>
    <w:rsid w:val="00602F9C"/>
    <w:rsid w:val="00604A5E"/>
    <w:rsid w:val="00606922"/>
    <w:rsid w:val="00614D1E"/>
    <w:rsid w:val="00616982"/>
    <w:rsid w:val="00617D7C"/>
    <w:rsid w:val="00620E0A"/>
    <w:rsid w:val="00623DE8"/>
    <w:rsid w:val="006244C4"/>
    <w:rsid w:val="00625843"/>
    <w:rsid w:val="00627262"/>
    <w:rsid w:val="00632B04"/>
    <w:rsid w:val="006333A4"/>
    <w:rsid w:val="006414DF"/>
    <w:rsid w:val="00644304"/>
    <w:rsid w:val="006454D7"/>
    <w:rsid w:val="006466CE"/>
    <w:rsid w:val="006472C9"/>
    <w:rsid w:val="00650936"/>
    <w:rsid w:val="0065379D"/>
    <w:rsid w:val="00653EA9"/>
    <w:rsid w:val="0065467C"/>
    <w:rsid w:val="00655119"/>
    <w:rsid w:val="00657678"/>
    <w:rsid w:val="00661B58"/>
    <w:rsid w:val="0066304C"/>
    <w:rsid w:val="00663B91"/>
    <w:rsid w:val="00663D53"/>
    <w:rsid w:val="006656D2"/>
    <w:rsid w:val="0066617F"/>
    <w:rsid w:val="00666833"/>
    <w:rsid w:val="00671ACB"/>
    <w:rsid w:val="00672651"/>
    <w:rsid w:val="00672C63"/>
    <w:rsid w:val="006809D0"/>
    <w:rsid w:val="0068149F"/>
    <w:rsid w:val="006827EA"/>
    <w:rsid w:val="00682DE1"/>
    <w:rsid w:val="0068309A"/>
    <w:rsid w:val="00684715"/>
    <w:rsid w:val="00685463"/>
    <w:rsid w:val="0068546C"/>
    <w:rsid w:val="006857EB"/>
    <w:rsid w:val="00686D92"/>
    <w:rsid w:val="00693D4C"/>
    <w:rsid w:val="00694DD3"/>
    <w:rsid w:val="00695E5F"/>
    <w:rsid w:val="00697180"/>
    <w:rsid w:val="006A217A"/>
    <w:rsid w:val="006A3364"/>
    <w:rsid w:val="006A3E7A"/>
    <w:rsid w:val="006A6AF8"/>
    <w:rsid w:val="006A6D79"/>
    <w:rsid w:val="006A709A"/>
    <w:rsid w:val="006B0587"/>
    <w:rsid w:val="006B0F16"/>
    <w:rsid w:val="006B4E91"/>
    <w:rsid w:val="006B51DE"/>
    <w:rsid w:val="006B5CDD"/>
    <w:rsid w:val="006C05C4"/>
    <w:rsid w:val="006C2AC7"/>
    <w:rsid w:val="006C34C5"/>
    <w:rsid w:val="006C44A8"/>
    <w:rsid w:val="006C595C"/>
    <w:rsid w:val="006C5CB3"/>
    <w:rsid w:val="006C6144"/>
    <w:rsid w:val="006C7FB9"/>
    <w:rsid w:val="006D104B"/>
    <w:rsid w:val="006D121C"/>
    <w:rsid w:val="006D23CF"/>
    <w:rsid w:val="006D4228"/>
    <w:rsid w:val="006D5160"/>
    <w:rsid w:val="006D73A9"/>
    <w:rsid w:val="006D7FA0"/>
    <w:rsid w:val="006E0154"/>
    <w:rsid w:val="006E058D"/>
    <w:rsid w:val="006E2621"/>
    <w:rsid w:val="006E2844"/>
    <w:rsid w:val="006E2D4B"/>
    <w:rsid w:val="006E3EDA"/>
    <w:rsid w:val="006F08BE"/>
    <w:rsid w:val="006F17B4"/>
    <w:rsid w:val="006F666A"/>
    <w:rsid w:val="006F7A76"/>
    <w:rsid w:val="0070183E"/>
    <w:rsid w:val="00701DE0"/>
    <w:rsid w:val="007045BB"/>
    <w:rsid w:val="007065C0"/>
    <w:rsid w:val="00707972"/>
    <w:rsid w:val="00711FA1"/>
    <w:rsid w:val="00713CBB"/>
    <w:rsid w:val="00715B38"/>
    <w:rsid w:val="0071696D"/>
    <w:rsid w:val="00720D53"/>
    <w:rsid w:val="007212DC"/>
    <w:rsid w:val="00722350"/>
    <w:rsid w:val="00724B00"/>
    <w:rsid w:val="00726E04"/>
    <w:rsid w:val="00731495"/>
    <w:rsid w:val="00731B55"/>
    <w:rsid w:val="00732CB9"/>
    <w:rsid w:val="00733D4C"/>
    <w:rsid w:val="00734F43"/>
    <w:rsid w:val="00735A17"/>
    <w:rsid w:val="00736654"/>
    <w:rsid w:val="007369FA"/>
    <w:rsid w:val="007378B2"/>
    <w:rsid w:val="0074048A"/>
    <w:rsid w:val="00741DB1"/>
    <w:rsid w:val="00742ACE"/>
    <w:rsid w:val="00743318"/>
    <w:rsid w:val="00743DC3"/>
    <w:rsid w:val="00744FAA"/>
    <w:rsid w:val="00745E70"/>
    <w:rsid w:val="00746C5F"/>
    <w:rsid w:val="00746EC6"/>
    <w:rsid w:val="0074720D"/>
    <w:rsid w:val="00753298"/>
    <w:rsid w:val="00753AA2"/>
    <w:rsid w:val="00754BD3"/>
    <w:rsid w:val="0075572B"/>
    <w:rsid w:val="007563C7"/>
    <w:rsid w:val="00756A54"/>
    <w:rsid w:val="00756F4B"/>
    <w:rsid w:val="00762C83"/>
    <w:rsid w:val="00762D09"/>
    <w:rsid w:val="007637AB"/>
    <w:rsid w:val="0076550F"/>
    <w:rsid w:val="007739D1"/>
    <w:rsid w:val="00774200"/>
    <w:rsid w:val="00774582"/>
    <w:rsid w:val="00775CC8"/>
    <w:rsid w:val="0077696F"/>
    <w:rsid w:val="00782933"/>
    <w:rsid w:val="00785AAF"/>
    <w:rsid w:val="00786CFC"/>
    <w:rsid w:val="0079029D"/>
    <w:rsid w:val="007913C6"/>
    <w:rsid w:val="0079350C"/>
    <w:rsid w:val="00796F29"/>
    <w:rsid w:val="007A327D"/>
    <w:rsid w:val="007A3CE4"/>
    <w:rsid w:val="007A5167"/>
    <w:rsid w:val="007A6305"/>
    <w:rsid w:val="007A65DE"/>
    <w:rsid w:val="007B08A0"/>
    <w:rsid w:val="007B3269"/>
    <w:rsid w:val="007B4F01"/>
    <w:rsid w:val="007B55D4"/>
    <w:rsid w:val="007B59C8"/>
    <w:rsid w:val="007B6DA2"/>
    <w:rsid w:val="007C0098"/>
    <w:rsid w:val="007C0585"/>
    <w:rsid w:val="007C1C99"/>
    <w:rsid w:val="007C1DE5"/>
    <w:rsid w:val="007C3209"/>
    <w:rsid w:val="007C5102"/>
    <w:rsid w:val="007C5584"/>
    <w:rsid w:val="007C6458"/>
    <w:rsid w:val="007D12E3"/>
    <w:rsid w:val="007D48E1"/>
    <w:rsid w:val="007D4FD1"/>
    <w:rsid w:val="007D5E5F"/>
    <w:rsid w:val="007D6520"/>
    <w:rsid w:val="007D6D7B"/>
    <w:rsid w:val="007E1042"/>
    <w:rsid w:val="007E2585"/>
    <w:rsid w:val="007E4B8B"/>
    <w:rsid w:val="007E5303"/>
    <w:rsid w:val="007E53E3"/>
    <w:rsid w:val="007E5D8A"/>
    <w:rsid w:val="007E6CC0"/>
    <w:rsid w:val="007E7697"/>
    <w:rsid w:val="007F04F9"/>
    <w:rsid w:val="007F0549"/>
    <w:rsid w:val="007F172A"/>
    <w:rsid w:val="007F181C"/>
    <w:rsid w:val="007F3EEC"/>
    <w:rsid w:val="007F428D"/>
    <w:rsid w:val="007F4CAF"/>
    <w:rsid w:val="007F5E04"/>
    <w:rsid w:val="00800712"/>
    <w:rsid w:val="00802C99"/>
    <w:rsid w:val="00803476"/>
    <w:rsid w:val="00803480"/>
    <w:rsid w:val="00806C69"/>
    <w:rsid w:val="00806DE2"/>
    <w:rsid w:val="008076F4"/>
    <w:rsid w:val="008077A1"/>
    <w:rsid w:val="00820874"/>
    <w:rsid w:val="00822A83"/>
    <w:rsid w:val="00822C6C"/>
    <w:rsid w:val="00822F92"/>
    <w:rsid w:val="008247F2"/>
    <w:rsid w:val="00824FA4"/>
    <w:rsid w:val="008251F9"/>
    <w:rsid w:val="00825C4A"/>
    <w:rsid w:val="00831870"/>
    <w:rsid w:val="008402C1"/>
    <w:rsid w:val="008403CA"/>
    <w:rsid w:val="00842005"/>
    <w:rsid w:val="0084285D"/>
    <w:rsid w:val="008479F3"/>
    <w:rsid w:val="00847BCA"/>
    <w:rsid w:val="00851E03"/>
    <w:rsid w:val="00853F47"/>
    <w:rsid w:val="00855286"/>
    <w:rsid w:val="00855551"/>
    <w:rsid w:val="00857324"/>
    <w:rsid w:val="008606C1"/>
    <w:rsid w:val="00862CD2"/>
    <w:rsid w:val="00863A9D"/>
    <w:rsid w:val="008648AC"/>
    <w:rsid w:val="00864C5B"/>
    <w:rsid w:val="00865CB6"/>
    <w:rsid w:val="00866053"/>
    <w:rsid w:val="0086715D"/>
    <w:rsid w:val="008676BA"/>
    <w:rsid w:val="008707BD"/>
    <w:rsid w:val="00873717"/>
    <w:rsid w:val="00875C18"/>
    <w:rsid w:val="008761E0"/>
    <w:rsid w:val="00881832"/>
    <w:rsid w:val="00881A8E"/>
    <w:rsid w:val="00882666"/>
    <w:rsid w:val="00885371"/>
    <w:rsid w:val="00886B40"/>
    <w:rsid w:val="008915D7"/>
    <w:rsid w:val="0089251A"/>
    <w:rsid w:val="00892DF4"/>
    <w:rsid w:val="00893C54"/>
    <w:rsid w:val="008972DE"/>
    <w:rsid w:val="008975EC"/>
    <w:rsid w:val="008A0AEE"/>
    <w:rsid w:val="008A0F0C"/>
    <w:rsid w:val="008A2A21"/>
    <w:rsid w:val="008A60F3"/>
    <w:rsid w:val="008A6AA5"/>
    <w:rsid w:val="008A75AE"/>
    <w:rsid w:val="008B05A5"/>
    <w:rsid w:val="008B06F2"/>
    <w:rsid w:val="008B51A1"/>
    <w:rsid w:val="008B7C6F"/>
    <w:rsid w:val="008C16B8"/>
    <w:rsid w:val="008C21DE"/>
    <w:rsid w:val="008C3523"/>
    <w:rsid w:val="008C571C"/>
    <w:rsid w:val="008C628B"/>
    <w:rsid w:val="008C68E1"/>
    <w:rsid w:val="008C73D7"/>
    <w:rsid w:val="008D29E0"/>
    <w:rsid w:val="008D32AF"/>
    <w:rsid w:val="008D45DA"/>
    <w:rsid w:val="008D65A9"/>
    <w:rsid w:val="008D76B1"/>
    <w:rsid w:val="008E1EDC"/>
    <w:rsid w:val="008E2C47"/>
    <w:rsid w:val="008F2837"/>
    <w:rsid w:val="008F2911"/>
    <w:rsid w:val="008F2F15"/>
    <w:rsid w:val="008F66AD"/>
    <w:rsid w:val="008F6ACB"/>
    <w:rsid w:val="008F7372"/>
    <w:rsid w:val="008F7474"/>
    <w:rsid w:val="0090112C"/>
    <w:rsid w:val="00901659"/>
    <w:rsid w:val="00901F76"/>
    <w:rsid w:val="00902000"/>
    <w:rsid w:val="00905FEE"/>
    <w:rsid w:val="009063E3"/>
    <w:rsid w:val="009067CF"/>
    <w:rsid w:val="009077A2"/>
    <w:rsid w:val="0091115E"/>
    <w:rsid w:val="00913264"/>
    <w:rsid w:val="0091511D"/>
    <w:rsid w:val="009207DA"/>
    <w:rsid w:val="0092254B"/>
    <w:rsid w:val="00923A53"/>
    <w:rsid w:val="0092769A"/>
    <w:rsid w:val="00927A1E"/>
    <w:rsid w:val="00927EEF"/>
    <w:rsid w:val="00933633"/>
    <w:rsid w:val="00933E48"/>
    <w:rsid w:val="00934C11"/>
    <w:rsid w:val="00936EC6"/>
    <w:rsid w:val="009371A6"/>
    <w:rsid w:val="00945467"/>
    <w:rsid w:val="00946F91"/>
    <w:rsid w:val="0094734A"/>
    <w:rsid w:val="009504C1"/>
    <w:rsid w:val="0095234A"/>
    <w:rsid w:val="009532C7"/>
    <w:rsid w:val="00953A48"/>
    <w:rsid w:val="00954A6E"/>
    <w:rsid w:val="00954C94"/>
    <w:rsid w:val="0095625E"/>
    <w:rsid w:val="00956E5C"/>
    <w:rsid w:val="009625FE"/>
    <w:rsid w:val="009627C4"/>
    <w:rsid w:val="00964238"/>
    <w:rsid w:val="00964AD2"/>
    <w:rsid w:val="009660EF"/>
    <w:rsid w:val="009664A4"/>
    <w:rsid w:val="00966D0C"/>
    <w:rsid w:val="00966D90"/>
    <w:rsid w:val="00967BB5"/>
    <w:rsid w:val="009735B7"/>
    <w:rsid w:val="00974697"/>
    <w:rsid w:val="0097520A"/>
    <w:rsid w:val="009758FA"/>
    <w:rsid w:val="00975A5F"/>
    <w:rsid w:val="009763B9"/>
    <w:rsid w:val="009808A9"/>
    <w:rsid w:val="009811C9"/>
    <w:rsid w:val="009822C8"/>
    <w:rsid w:val="00991FB1"/>
    <w:rsid w:val="009932F6"/>
    <w:rsid w:val="009948AD"/>
    <w:rsid w:val="009957F7"/>
    <w:rsid w:val="009975BA"/>
    <w:rsid w:val="009A09B8"/>
    <w:rsid w:val="009A2E66"/>
    <w:rsid w:val="009A3E95"/>
    <w:rsid w:val="009A66A8"/>
    <w:rsid w:val="009A670A"/>
    <w:rsid w:val="009B2912"/>
    <w:rsid w:val="009B48C3"/>
    <w:rsid w:val="009B770E"/>
    <w:rsid w:val="009C28D9"/>
    <w:rsid w:val="009C3455"/>
    <w:rsid w:val="009C3695"/>
    <w:rsid w:val="009C6371"/>
    <w:rsid w:val="009C6D72"/>
    <w:rsid w:val="009D0196"/>
    <w:rsid w:val="009D07D8"/>
    <w:rsid w:val="009D36EE"/>
    <w:rsid w:val="009D55BC"/>
    <w:rsid w:val="009D6180"/>
    <w:rsid w:val="009D7975"/>
    <w:rsid w:val="009E008A"/>
    <w:rsid w:val="009E2518"/>
    <w:rsid w:val="009E5575"/>
    <w:rsid w:val="009E721B"/>
    <w:rsid w:val="009E7332"/>
    <w:rsid w:val="009E7F51"/>
    <w:rsid w:val="009F12FA"/>
    <w:rsid w:val="009F2401"/>
    <w:rsid w:val="009F28DF"/>
    <w:rsid w:val="009F63C8"/>
    <w:rsid w:val="00A012E1"/>
    <w:rsid w:val="00A035AA"/>
    <w:rsid w:val="00A04F94"/>
    <w:rsid w:val="00A10BAF"/>
    <w:rsid w:val="00A13527"/>
    <w:rsid w:val="00A153D3"/>
    <w:rsid w:val="00A2194E"/>
    <w:rsid w:val="00A22CE2"/>
    <w:rsid w:val="00A2787A"/>
    <w:rsid w:val="00A27DB6"/>
    <w:rsid w:val="00A30395"/>
    <w:rsid w:val="00A30863"/>
    <w:rsid w:val="00A3493F"/>
    <w:rsid w:val="00A3608A"/>
    <w:rsid w:val="00A365B5"/>
    <w:rsid w:val="00A37A37"/>
    <w:rsid w:val="00A45996"/>
    <w:rsid w:val="00A46B9F"/>
    <w:rsid w:val="00A473A8"/>
    <w:rsid w:val="00A523D7"/>
    <w:rsid w:val="00A541BA"/>
    <w:rsid w:val="00A5561E"/>
    <w:rsid w:val="00A55AF0"/>
    <w:rsid w:val="00A56007"/>
    <w:rsid w:val="00A56C59"/>
    <w:rsid w:val="00A60B9F"/>
    <w:rsid w:val="00A6539B"/>
    <w:rsid w:val="00A666AB"/>
    <w:rsid w:val="00A673A4"/>
    <w:rsid w:val="00A67C9B"/>
    <w:rsid w:val="00A73261"/>
    <w:rsid w:val="00A73337"/>
    <w:rsid w:val="00A73AA8"/>
    <w:rsid w:val="00A75A45"/>
    <w:rsid w:val="00A8109C"/>
    <w:rsid w:val="00A82E08"/>
    <w:rsid w:val="00A83282"/>
    <w:rsid w:val="00A84AC8"/>
    <w:rsid w:val="00A8580D"/>
    <w:rsid w:val="00A86193"/>
    <w:rsid w:val="00A863CB"/>
    <w:rsid w:val="00A8708A"/>
    <w:rsid w:val="00A8767A"/>
    <w:rsid w:val="00A87D51"/>
    <w:rsid w:val="00A90731"/>
    <w:rsid w:val="00A90E7F"/>
    <w:rsid w:val="00A92BB3"/>
    <w:rsid w:val="00A951CD"/>
    <w:rsid w:val="00A97D72"/>
    <w:rsid w:val="00AA0E11"/>
    <w:rsid w:val="00AA1FE5"/>
    <w:rsid w:val="00AA2BC8"/>
    <w:rsid w:val="00AA2E41"/>
    <w:rsid w:val="00AA32FD"/>
    <w:rsid w:val="00AA362A"/>
    <w:rsid w:val="00AA4989"/>
    <w:rsid w:val="00AA5720"/>
    <w:rsid w:val="00AB2728"/>
    <w:rsid w:val="00AB3182"/>
    <w:rsid w:val="00AB61AE"/>
    <w:rsid w:val="00AB650C"/>
    <w:rsid w:val="00AC0ACB"/>
    <w:rsid w:val="00AC6EEA"/>
    <w:rsid w:val="00AD190F"/>
    <w:rsid w:val="00AD3987"/>
    <w:rsid w:val="00AD3EA1"/>
    <w:rsid w:val="00AD5A99"/>
    <w:rsid w:val="00AD7B4D"/>
    <w:rsid w:val="00AD7FFB"/>
    <w:rsid w:val="00AE15CF"/>
    <w:rsid w:val="00AE20A7"/>
    <w:rsid w:val="00AE3A46"/>
    <w:rsid w:val="00AE4020"/>
    <w:rsid w:val="00AE560C"/>
    <w:rsid w:val="00AE5BED"/>
    <w:rsid w:val="00AE6D6B"/>
    <w:rsid w:val="00AE76EF"/>
    <w:rsid w:val="00AE7CBD"/>
    <w:rsid w:val="00AF0032"/>
    <w:rsid w:val="00AF0DE3"/>
    <w:rsid w:val="00AF1D69"/>
    <w:rsid w:val="00AF2A31"/>
    <w:rsid w:val="00AF34F0"/>
    <w:rsid w:val="00AF76D9"/>
    <w:rsid w:val="00AF77D6"/>
    <w:rsid w:val="00B01FC2"/>
    <w:rsid w:val="00B04C21"/>
    <w:rsid w:val="00B13ECB"/>
    <w:rsid w:val="00B14F67"/>
    <w:rsid w:val="00B16B22"/>
    <w:rsid w:val="00B1743F"/>
    <w:rsid w:val="00B178D6"/>
    <w:rsid w:val="00B21B30"/>
    <w:rsid w:val="00B256A3"/>
    <w:rsid w:val="00B2573F"/>
    <w:rsid w:val="00B2597E"/>
    <w:rsid w:val="00B269A0"/>
    <w:rsid w:val="00B33117"/>
    <w:rsid w:val="00B3606E"/>
    <w:rsid w:val="00B36B1A"/>
    <w:rsid w:val="00B456C3"/>
    <w:rsid w:val="00B50E7B"/>
    <w:rsid w:val="00B51237"/>
    <w:rsid w:val="00B51EEF"/>
    <w:rsid w:val="00B5207E"/>
    <w:rsid w:val="00B52350"/>
    <w:rsid w:val="00B57ADA"/>
    <w:rsid w:val="00B64D49"/>
    <w:rsid w:val="00B658F2"/>
    <w:rsid w:val="00B6708A"/>
    <w:rsid w:val="00B67AA9"/>
    <w:rsid w:val="00B7159D"/>
    <w:rsid w:val="00B73453"/>
    <w:rsid w:val="00B75152"/>
    <w:rsid w:val="00B77610"/>
    <w:rsid w:val="00B800F2"/>
    <w:rsid w:val="00B812C8"/>
    <w:rsid w:val="00B85660"/>
    <w:rsid w:val="00B85E91"/>
    <w:rsid w:val="00B8753A"/>
    <w:rsid w:val="00B8773D"/>
    <w:rsid w:val="00B91860"/>
    <w:rsid w:val="00B91D9F"/>
    <w:rsid w:val="00B9307D"/>
    <w:rsid w:val="00B9327F"/>
    <w:rsid w:val="00B963AE"/>
    <w:rsid w:val="00B96F07"/>
    <w:rsid w:val="00B970E9"/>
    <w:rsid w:val="00B97438"/>
    <w:rsid w:val="00B97A36"/>
    <w:rsid w:val="00BA015A"/>
    <w:rsid w:val="00BA08F9"/>
    <w:rsid w:val="00BA54D1"/>
    <w:rsid w:val="00BA75FF"/>
    <w:rsid w:val="00BA7A71"/>
    <w:rsid w:val="00BA7C8D"/>
    <w:rsid w:val="00BA7E1C"/>
    <w:rsid w:val="00BB0483"/>
    <w:rsid w:val="00BB06FD"/>
    <w:rsid w:val="00BB0CF9"/>
    <w:rsid w:val="00BB23FF"/>
    <w:rsid w:val="00BB3337"/>
    <w:rsid w:val="00BB5C4C"/>
    <w:rsid w:val="00BB6B5A"/>
    <w:rsid w:val="00BC0002"/>
    <w:rsid w:val="00BC0C49"/>
    <w:rsid w:val="00BC25D6"/>
    <w:rsid w:val="00BC5E4C"/>
    <w:rsid w:val="00BC6B87"/>
    <w:rsid w:val="00BC7D4B"/>
    <w:rsid w:val="00BD0700"/>
    <w:rsid w:val="00BD0BD1"/>
    <w:rsid w:val="00BD171F"/>
    <w:rsid w:val="00BD2543"/>
    <w:rsid w:val="00BD25C8"/>
    <w:rsid w:val="00BD27CD"/>
    <w:rsid w:val="00BD4C44"/>
    <w:rsid w:val="00BE22F3"/>
    <w:rsid w:val="00BE3C77"/>
    <w:rsid w:val="00BE3CAD"/>
    <w:rsid w:val="00BE78F9"/>
    <w:rsid w:val="00BE79F4"/>
    <w:rsid w:val="00BF02C4"/>
    <w:rsid w:val="00BF14FA"/>
    <w:rsid w:val="00BF2ADD"/>
    <w:rsid w:val="00BF34FD"/>
    <w:rsid w:val="00BF5C2D"/>
    <w:rsid w:val="00BF64E7"/>
    <w:rsid w:val="00C008A3"/>
    <w:rsid w:val="00C0176F"/>
    <w:rsid w:val="00C02283"/>
    <w:rsid w:val="00C02F1C"/>
    <w:rsid w:val="00C032D5"/>
    <w:rsid w:val="00C10563"/>
    <w:rsid w:val="00C10C5F"/>
    <w:rsid w:val="00C119E0"/>
    <w:rsid w:val="00C11C1F"/>
    <w:rsid w:val="00C16F00"/>
    <w:rsid w:val="00C171FF"/>
    <w:rsid w:val="00C17636"/>
    <w:rsid w:val="00C21CF0"/>
    <w:rsid w:val="00C22214"/>
    <w:rsid w:val="00C24AAC"/>
    <w:rsid w:val="00C27506"/>
    <w:rsid w:val="00C27E6C"/>
    <w:rsid w:val="00C304F5"/>
    <w:rsid w:val="00C32665"/>
    <w:rsid w:val="00C32677"/>
    <w:rsid w:val="00C33755"/>
    <w:rsid w:val="00C35838"/>
    <w:rsid w:val="00C360BD"/>
    <w:rsid w:val="00C36252"/>
    <w:rsid w:val="00C379BB"/>
    <w:rsid w:val="00C42C49"/>
    <w:rsid w:val="00C42D77"/>
    <w:rsid w:val="00C44967"/>
    <w:rsid w:val="00C4496F"/>
    <w:rsid w:val="00C44DFB"/>
    <w:rsid w:val="00C45066"/>
    <w:rsid w:val="00C45731"/>
    <w:rsid w:val="00C475B3"/>
    <w:rsid w:val="00C514A0"/>
    <w:rsid w:val="00C51D3C"/>
    <w:rsid w:val="00C545EE"/>
    <w:rsid w:val="00C5524D"/>
    <w:rsid w:val="00C5588B"/>
    <w:rsid w:val="00C57729"/>
    <w:rsid w:val="00C6175C"/>
    <w:rsid w:val="00C6492E"/>
    <w:rsid w:val="00C65CE2"/>
    <w:rsid w:val="00C65E2E"/>
    <w:rsid w:val="00C675A0"/>
    <w:rsid w:val="00C6762E"/>
    <w:rsid w:val="00C70AF6"/>
    <w:rsid w:val="00C7100A"/>
    <w:rsid w:val="00C71FD1"/>
    <w:rsid w:val="00C721D6"/>
    <w:rsid w:val="00C7657A"/>
    <w:rsid w:val="00C815ED"/>
    <w:rsid w:val="00C83158"/>
    <w:rsid w:val="00C83A50"/>
    <w:rsid w:val="00C8571E"/>
    <w:rsid w:val="00C86122"/>
    <w:rsid w:val="00C86292"/>
    <w:rsid w:val="00C91534"/>
    <w:rsid w:val="00C91A72"/>
    <w:rsid w:val="00C95914"/>
    <w:rsid w:val="00C95F02"/>
    <w:rsid w:val="00C96486"/>
    <w:rsid w:val="00C96C91"/>
    <w:rsid w:val="00CA4EF7"/>
    <w:rsid w:val="00CA50E4"/>
    <w:rsid w:val="00CB0C39"/>
    <w:rsid w:val="00CB1BB4"/>
    <w:rsid w:val="00CB4D16"/>
    <w:rsid w:val="00CB5B15"/>
    <w:rsid w:val="00CB6CF3"/>
    <w:rsid w:val="00CC032D"/>
    <w:rsid w:val="00CC1CE8"/>
    <w:rsid w:val="00CC5FB6"/>
    <w:rsid w:val="00CC64BD"/>
    <w:rsid w:val="00CD0CE9"/>
    <w:rsid w:val="00CD1C68"/>
    <w:rsid w:val="00CD21D9"/>
    <w:rsid w:val="00CD3B99"/>
    <w:rsid w:val="00CD3F1F"/>
    <w:rsid w:val="00CD6A3F"/>
    <w:rsid w:val="00CD7399"/>
    <w:rsid w:val="00CD7D59"/>
    <w:rsid w:val="00CE06D6"/>
    <w:rsid w:val="00CE28AF"/>
    <w:rsid w:val="00CE4061"/>
    <w:rsid w:val="00CE4158"/>
    <w:rsid w:val="00CE48FD"/>
    <w:rsid w:val="00CE59AB"/>
    <w:rsid w:val="00CE7FE7"/>
    <w:rsid w:val="00CF0597"/>
    <w:rsid w:val="00CF1018"/>
    <w:rsid w:val="00CF1346"/>
    <w:rsid w:val="00CF20C2"/>
    <w:rsid w:val="00CF2EB9"/>
    <w:rsid w:val="00CF7DC7"/>
    <w:rsid w:val="00D01738"/>
    <w:rsid w:val="00D0586A"/>
    <w:rsid w:val="00D07428"/>
    <w:rsid w:val="00D119D1"/>
    <w:rsid w:val="00D14D8C"/>
    <w:rsid w:val="00D21C4D"/>
    <w:rsid w:val="00D21C74"/>
    <w:rsid w:val="00D224AB"/>
    <w:rsid w:val="00D23BC4"/>
    <w:rsid w:val="00D24B52"/>
    <w:rsid w:val="00D31A57"/>
    <w:rsid w:val="00D31A6B"/>
    <w:rsid w:val="00D3267B"/>
    <w:rsid w:val="00D336E6"/>
    <w:rsid w:val="00D33721"/>
    <w:rsid w:val="00D3478B"/>
    <w:rsid w:val="00D34801"/>
    <w:rsid w:val="00D368B2"/>
    <w:rsid w:val="00D370A7"/>
    <w:rsid w:val="00D3722F"/>
    <w:rsid w:val="00D375E3"/>
    <w:rsid w:val="00D4010A"/>
    <w:rsid w:val="00D41EF6"/>
    <w:rsid w:val="00D42EDA"/>
    <w:rsid w:val="00D43B93"/>
    <w:rsid w:val="00D50A0B"/>
    <w:rsid w:val="00D51175"/>
    <w:rsid w:val="00D565CC"/>
    <w:rsid w:val="00D60401"/>
    <w:rsid w:val="00D62272"/>
    <w:rsid w:val="00D64EDA"/>
    <w:rsid w:val="00D67853"/>
    <w:rsid w:val="00D7272E"/>
    <w:rsid w:val="00D73418"/>
    <w:rsid w:val="00D740D6"/>
    <w:rsid w:val="00D74B02"/>
    <w:rsid w:val="00D7541C"/>
    <w:rsid w:val="00D76E06"/>
    <w:rsid w:val="00D80882"/>
    <w:rsid w:val="00D809ED"/>
    <w:rsid w:val="00D82505"/>
    <w:rsid w:val="00D84926"/>
    <w:rsid w:val="00D86398"/>
    <w:rsid w:val="00D86D5B"/>
    <w:rsid w:val="00D87932"/>
    <w:rsid w:val="00D90308"/>
    <w:rsid w:val="00D90E3B"/>
    <w:rsid w:val="00D91347"/>
    <w:rsid w:val="00D92C6A"/>
    <w:rsid w:val="00D92F6A"/>
    <w:rsid w:val="00D958DB"/>
    <w:rsid w:val="00D972FD"/>
    <w:rsid w:val="00DA0169"/>
    <w:rsid w:val="00DA2F8E"/>
    <w:rsid w:val="00DA3243"/>
    <w:rsid w:val="00DA3867"/>
    <w:rsid w:val="00DA72DD"/>
    <w:rsid w:val="00DA7FED"/>
    <w:rsid w:val="00DB27EA"/>
    <w:rsid w:val="00DB45CD"/>
    <w:rsid w:val="00DB7394"/>
    <w:rsid w:val="00DC0EC5"/>
    <w:rsid w:val="00DC26BE"/>
    <w:rsid w:val="00DC2A1F"/>
    <w:rsid w:val="00DC3657"/>
    <w:rsid w:val="00DC3C92"/>
    <w:rsid w:val="00DC72A7"/>
    <w:rsid w:val="00DD3D58"/>
    <w:rsid w:val="00DD4084"/>
    <w:rsid w:val="00DD48E4"/>
    <w:rsid w:val="00DD6106"/>
    <w:rsid w:val="00DD6B20"/>
    <w:rsid w:val="00DD705C"/>
    <w:rsid w:val="00DD741C"/>
    <w:rsid w:val="00DD7B95"/>
    <w:rsid w:val="00DE17E3"/>
    <w:rsid w:val="00DE328A"/>
    <w:rsid w:val="00DE65F6"/>
    <w:rsid w:val="00DE7963"/>
    <w:rsid w:val="00DF0020"/>
    <w:rsid w:val="00DF0A4D"/>
    <w:rsid w:val="00DF191A"/>
    <w:rsid w:val="00DF1D33"/>
    <w:rsid w:val="00DF23EB"/>
    <w:rsid w:val="00DF722B"/>
    <w:rsid w:val="00E02B01"/>
    <w:rsid w:val="00E0323B"/>
    <w:rsid w:val="00E03D53"/>
    <w:rsid w:val="00E063A7"/>
    <w:rsid w:val="00E06FE7"/>
    <w:rsid w:val="00E12FFA"/>
    <w:rsid w:val="00E1447C"/>
    <w:rsid w:val="00E14E00"/>
    <w:rsid w:val="00E15C50"/>
    <w:rsid w:val="00E15FDD"/>
    <w:rsid w:val="00E17BE5"/>
    <w:rsid w:val="00E211E0"/>
    <w:rsid w:val="00E21AE7"/>
    <w:rsid w:val="00E2562B"/>
    <w:rsid w:val="00E26473"/>
    <w:rsid w:val="00E27F72"/>
    <w:rsid w:val="00E32D60"/>
    <w:rsid w:val="00E3301A"/>
    <w:rsid w:val="00E34758"/>
    <w:rsid w:val="00E3684F"/>
    <w:rsid w:val="00E426E8"/>
    <w:rsid w:val="00E44572"/>
    <w:rsid w:val="00E446BA"/>
    <w:rsid w:val="00E45138"/>
    <w:rsid w:val="00E4786F"/>
    <w:rsid w:val="00E478C8"/>
    <w:rsid w:val="00E4794C"/>
    <w:rsid w:val="00E50525"/>
    <w:rsid w:val="00E50BD9"/>
    <w:rsid w:val="00E5188F"/>
    <w:rsid w:val="00E54091"/>
    <w:rsid w:val="00E555FF"/>
    <w:rsid w:val="00E55853"/>
    <w:rsid w:val="00E67160"/>
    <w:rsid w:val="00E67864"/>
    <w:rsid w:val="00E67F85"/>
    <w:rsid w:val="00E722CE"/>
    <w:rsid w:val="00E72315"/>
    <w:rsid w:val="00E74089"/>
    <w:rsid w:val="00E76327"/>
    <w:rsid w:val="00E8416E"/>
    <w:rsid w:val="00E84B86"/>
    <w:rsid w:val="00E84C29"/>
    <w:rsid w:val="00E85C43"/>
    <w:rsid w:val="00E87690"/>
    <w:rsid w:val="00E924B4"/>
    <w:rsid w:val="00E92E0B"/>
    <w:rsid w:val="00E9369B"/>
    <w:rsid w:val="00E93763"/>
    <w:rsid w:val="00E948D7"/>
    <w:rsid w:val="00E97B79"/>
    <w:rsid w:val="00E97CAE"/>
    <w:rsid w:val="00E97E3B"/>
    <w:rsid w:val="00EA30F2"/>
    <w:rsid w:val="00EA3B72"/>
    <w:rsid w:val="00EA5B0A"/>
    <w:rsid w:val="00EB21E9"/>
    <w:rsid w:val="00EB2670"/>
    <w:rsid w:val="00EB3655"/>
    <w:rsid w:val="00EB4CF2"/>
    <w:rsid w:val="00EC07E1"/>
    <w:rsid w:val="00EC1D59"/>
    <w:rsid w:val="00EC4656"/>
    <w:rsid w:val="00EC77EA"/>
    <w:rsid w:val="00ED0752"/>
    <w:rsid w:val="00ED07D7"/>
    <w:rsid w:val="00ED1EF0"/>
    <w:rsid w:val="00ED31BF"/>
    <w:rsid w:val="00ED3418"/>
    <w:rsid w:val="00ED38C9"/>
    <w:rsid w:val="00ED4E27"/>
    <w:rsid w:val="00ED6055"/>
    <w:rsid w:val="00ED6F22"/>
    <w:rsid w:val="00ED7557"/>
    <w:rsid w:val="00EE02E3"/>
    <w:rsid w:val="00EE13C5"/>
    <w:rsid w:val="00EE22B2"/>
    <w:rsid w:val="00EE511F"/>
    <w:rsid w:val="00EE5255"/>
    <w:rsid w:val="00EE6CAC"/>
    <w:rsid w:val="00EE7F35"/>
    <w:rsid w:val="00EF0350"/>
    <w:rsid w:val="00EF144F"/>
    <w:rsid w:val="00EF1741"/>
    <w:rsid w:val="00EF4112"/>
    <w:rsid w:val="00EF416D"/>
    <w:rsid w:val="00EF430A"/>
    <w:rsid w:val="00EF5961"/>
    <w:rsid w:val="00EF5F95"/>
    <w:rsid w:val="00EF754F"/>
    <w:rsid w:val="00F00C2F"/>
    <w:rsid w:val="00F00D12"/>
    <w:rsid w:val="00F00F01"/>
    <w:rsid w:val="00F01230"/>
    <w:rsid w:val="00F01F74"/>
    <w:rsid w:val="00F07801"/>
    <w:rsid w:val="00F12158"/>
    <w:rsid w:val="00F123BB"/>
    <w:rsid w:val="00F125C7"/>
    <w:rsid w:val="00F14DF5"/>
    <w:rsid w:val="00F16218"/>
    <w:rsid w:val="00F16461"/>
    <w:rsid w:val="00F16BC4"/>
    <w:rsid w:val="00F17F51"/>
    <w:rsid w:val="00F200E9"/>
    <w:rsid w:val="00F21E52"/>
    <w:rsid w:val="00F23994"/>
    <w:rsid w:val="00F24D87"/>
    <w:rsid w:val="00F26806"/>
    <w:rsid w:val="00F27B8F"/>
    <w:rsid w:val="00F306B0"/>
    <w:rsid w:val="00F306F3"/>
    <w:rsid w:val="00F3094A"/>
    <w:rsid w:val="00F334E1"/>
    <w:rsid w:val="00F41A75"/>
    <w:rsid w:val="00F440DC"/>
    <w:rsid w:val="00F452CB"/>
    <w:rsid w:val="00F45907"/>
    <w:rsid w:val="00F50975"/>
    <w:rsid w:val="00F51076"/>
    <w:rsid w:val="00F51532"/>
    <w:rsid w:val="00F52F29"/>
    <w:rsid w:val="00F5367B"/>
    <w:rsid w:val="00F56880"/>
    <w:rsid w:val="00F63399"/>
    <w:rsid w:val="00F63ACF"/>
    <w:rsid w:val="00F66B25"/>
    <w:rsid w:val="00F72648"/>
    <w:rsid w:val="00F75616"/>
    <w:rsid w:val="00F765FB"/>
    <w:rsid w:val="00F83CDB"/>
    <w:rsid w:val="00F83F4D"/>
    <w:rsid w:val="00F873B7"/>
    <w:rsid w:val="00F876B4"/>
    <w:rsid w:val="00F879A0"/>
    <w:rsid w:val="00F928DB"/>
    <w:rsid w:val="00F92D1C"/>
    <w:rsid w:val="00F940AF"/>
    <w:rsid w:val="00F942AE"/>
    <w:rsid w:val="00F94AEA"/>
    <w:rsid w:val="00F95D9F"/>
    <w:rsid w:val="00F962C2"/>
    <w:rsid w:val="00F96A51"/>
    <w:rsid w:val="00F96B52"/>
    <w:rsid w:val="00F973F5"/>
    <w:rsid w:val="00F97573"/>
    <w:rsid w:val="00FA09AC"/>
    <w:rsid w:val="00FA640C"/>
    <w:rsid w:val="00FA692B"/>
    <w:rsid w:val="00FB0B9E"/>
    <w:rsid w:val="00FB2233"/>
    <w:rsid w:val="00FB2244"/>
    <w:rsid w:val="00FB246C"/>
    <w:rsid w:val="00FB2FDA"/>
    <w:rsid w:val="00FB3A93"/>
    <w:rsid w:val="00FB5AA3"/>
    <w:rsid w:val="00FC0DF7"/>
    <w:rsid w:val="00FC0FFE"/>
    <w:rsid w:val="00FC356F"/>
    <w:rsid w:val="00FC3AEF"/>
    <w:rsid w:val="00FC53A9"/>
    <w:rsid w:val="00FC5F19"/>
    <w:rsid w:val="00FD19F7"/>
    <w:rsid w:val="00FD3EFE"/>
    <w:rsid w:val="00FD59CC"/>
    <w:rsid w:val="00FD691B"/>
    <w:rsid w:val="00FD7999"/>
    <w:rsid w:val="00FD7B89"/>
    <w:rsid w:val="00FD7BD6"/>
    <w:rsid w:val="00FE3A93"/>
    <w:rsid w:val="00FE467E"/>
    <w:rsid w:val="00FE7A25"/>
    <w:rsid w:val="00FF0E88"/>
    <w:rsid w:val="00FF5548"/>
    <w:rsid w:val="00FF7341"/>
    <w:rsid w:val="00FF7554"/>
    <w:rsid w:val="00FF7E22"/>
    <w:rsid w:val="03350332"/>
    <w:rsid w:val="05554B9E"/>
    <w:rsid w:val="18E65D9D"/>
    <w:rsid w:val="1B7C3188"/>
    <w:rsid w:val="6D4E3F5A"/>
    <w:rsid w:val="73780D89"/>
    <w:rsid w:val="747B5B6A"/>
    <w:rsid w:val="7F4145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5146C"/>
  <w15:docId w15:val="{9B61D372-E15E-4720-86C8-B59760F0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qFormat="1"/>
    <w:lsdException w:name="header" w:qFormat="1"/>
    <w:lsdException w:name="footer" w:qFormat="1"/>
    <w:lsdException w:name="index heading" w:semiHidden="1" w:uiPriority="0" w:qFormat="1"/>
    <w:lsdException w:name="caption" w:uiPriority="0" w:qFormat="1"/>
    <w:lsdException w:name="table of figures" w:semiHidden="1" w:uiPriority="0" w:qFormat="1"/>
    <w:lsdException w:name="envelope address" w:uiPriority="0" w:qFormat="1"/>
    <w:lsdException w:name="envelope return" w:uiPriority="0"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qFormat="1"/>
    <w:lsdException w:name="table of authorities" w:semiHidden="1" w:uiPriority="0" w:qFormat="1"/>
    <w:lsdException w:name="macro" w:semiHidden="1" w:uiPriority="0" w:qFormat="1"/>
    <w:lsdException w:name="toa heading" w:semiHidden="1"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50"/>
    <w:pPr>
      <w:spacing w:after="240"/>
      <w:jc w:val="both"/>
    </w:pPr>
    <w:rPr>
      <w:sz w:val="24"/>
      <w:lang w:val="en-GB" w:eastAsia="en-US"/>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160"/>
      </w:tabs>
      <w:ind w:left="1077"/>
    </w:pPr>
  </w:style>
  <w:style w:type="paragraph" w:customStyle="1" w:styleId="Text3">
    <w:name w:val="Text 3"/>
    <w:basedOn w:val="Normal"/>
    <w:qFormat/>
    <w:pPr>
      <w:tabs>
        <w:tab w:val="left" w:pos="2302"/>
      </w:tabs>
      <w:ind w:left="1916"/>
    </w:pPr>
  </w:style>
  <w:style w:type="paragraph" w:customStyle="1" w:styleId="Text4">
    <w:name w:val="Text 4"/>
    <w:basedOn w:val="Normal"/>
    <w:qFormat/>
    <w:pPr>
      <w:ind w:left="2880"/>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BlockText">
    <w:name w:val="Block Text"/>
    <w:basedOn w:val="Normal"/>
    <w:qFormat/>
    <w:pPr>
      <w:spacing w:after="120"/>
      <w:ind w:left="144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FirstIndent">
    <w:name w:val="Body Text First Indent"/>
    <w:basedOn w:val="BodyText"/>
    <w:qFormat/>
    <w:pPr>
      <w:ind w:firstLine="210"/>
    </w:pPr>
  </w:style>
  <w:style w:type="paragraph" w:styleId="BodyTextIndent">
    <w:name w:val="Body Text Indent"/>
    <w:basedOn w:val="Normal"/>
    <w:qFormat/>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qFormat/>
    <w:pPr>
      <w:tabs>
        <w:tab w:val="left" w:pos="5103"/>
      </w:tabs>
      <w:spacing w:before="240"/>
      <w:ind w:left="5103"/>
      <w:jc w:val="left"/>
    </w:pPr>
  </w:style>
  <w:style w:type="paragraph" w:styleId="Signature">
    <w:name w:val="Signature"/>
    <w:basedOn w:val="Normal"/>
    <w:next w:val="Contact"/>
    <w:link w:val="SignatureChar"/>
    <w:uiPriority w:val="99"/>
    <w:qFormat/>
    <w:pPr>
      <w:tabs>
        <w:tab w:val="left" w:pos="5103"/>
      </w:tabs>
      <w:spacing w:before="1200" w:after="0"/>
      <w:ind w:left="5103"/>
      <w:jc w:val="center"/>
    </w:pPr>
  </w:style>
  <w:style w:type="paragraph" w:customStyle="1" w:styleId="Contact">
    <w:name w:val="Contact"/>
    <w:basedOn w:val="Normal"/>
    <w:next w:val="Normal"/>
    <w:uiPriority w:val="99"/>
    <w:qFormat/>
    <w:pPr>
      <w:spacing w:before="480" w:after="0"/>
      <w:ind w:left="567" w:hanging="567"/>
      <w:jc w:val="left"/>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References"/>
    <w:link w:val="DateChar"/>
    <w:uiPriority w:val="99"/>
    <w:qFormat/>
    <w:pPr>
      <w:spacing w:after="0"/>
      <w:ind w:left="5103" w:right="-567"/>
      <w:jc w:val="left"/>
    </w:pPr>
  </w:style>
  <w:style w:type="paragraph" w:customStyle="1" w:styleId="References">
    <w:name w:val="References"/>
    <w:basedOn w:val="Normal"/>
    <w:next w:val="AddressTR"/>
    <w:uiPriority w:val="99"/>
    <w:qFormat/>
    <w:pPr>
      <w:ind w:left="5103"/>
      <w:jc w:val="left"/>
    </w:pPr>
    <w:rPr>
      <w:sz w:val="20"/>
    </w:rPr>
  </w:style>
  <w:style w:type="paragraph" w:customStyle="1" w:styleId="AddressTR">
    <w:name w:val="AddressTR"/>
    <w:basedOn w:val="Normal"/>
    <w:next w:val="Normal"/>
    <w:qFormat/>
    <w:pPr>
      <w:spacing w:after="720"/>
      <w:ind w:left="5103"/>
      <w:jc w:val="left"/>
    </w:pPr>
  </w:style>
  <w:style w:type="paragraph" w:styleId="DocumentMap">
    <w:name w:val="Document Map"/>
    <w:basedOn w:val="Normal"/>
    <w:semiHidden/>
    <w:qFormat/>
    <w:pPr>
      <w:shd w:val="clear" w:color="auto" w:fill="000080"/>
    </w:pPr>
    <w:rPr>
      <w:rFonts w:ascii="Tahoma" w:hAnsi="Tahoma"/>
    </w:rPr>
  </w:style>
  <w:style w:type="paragraph" w:styleId="EndnoteText">
    <w:name w:val="endnote text"/>
    <w:basedOn w:val="Normal"/>
    <w:semiHidden/>
    <w:qFormat/>
    <w:rPr>
      <w:sz w:val="20"/>
    </w:rPr>
  </w:style>
  <w:style w:type="paragraph" w:styleId="EnvelopeAddress">
    <w:name w:val="envelope address"/>
    <w:basedOn w:val="Normal"/>
    <w:qFormat/>
    <w:pPr>
      <w:framePr w:w="7920" w:h="1980" w:hRule="exact" w:hSpace="180" w:wrap="auto" w:hAnchor="page" w:xAlign="center" w:yAlign="bottom"/>
      <w:spacing w:after="0"/>
    </w:pPr>
  </w:style>
  <w:style w:type="paragraph" w:styleId="EnvelopeReturn">
    <w:name w:val="envelope return"/>
    <w:basedOn w:val="Normal"/>
    <w:qFormat/>
    <w:pPr>
      <w:spacing w:after="0"/>
    </w:pPr>
    <w:rPr>
      <w:sz w:val="20"/>
    </w:rPr>
  </w:style>
  <w:style w:type="character" w:styleId="FollowedHyperlink">
    <w:name w:val="FollowedHyperlink"/>
    <w:qFormat/>
    <w:rPr>
      <w:color w:val="800080"/>
      <w:u w:val="single"/>
    </w:rPr>
  </w:style>
  <w:style w:type="paragraph" w:styleId="Footer">
    <w:name w:val="footer"/>
    <w:basedOn w:val="Normal"/>
    <w:link w:val="FooterChar"/>
    <w:uiPriority w:val="99"/>
    <w:qFormat/>
    <w:pPr>
      <w:spacing w:after="0"/>
      <w:ind w:right="-567"/>
      <w:jc w:val="left"/>
    </w:pPr>
    <w:rPr>
      <w:rFonts w:ascii="Arial" w:hAnsi="Arial"/>
      <w:sz w:val="16"/>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semiHidden/>
    <w:qFormat/>
    <w:pPr>
      <w:ind w:left="357" w:hanging="357"/>
    </w:pPr>
    <w:rPr>
      <w:sz w:val="20"/>
    </w:rPr>
  </w:style>
  <w:style w:type="paragraph" w:styleId="Header">
    <w:name w:val="header"/>
    <w:basedOn w:val="Normal"/>
    <w:link w:val="HeaderChar"/>
    <w:uiPriority w:val="99"/>
    <w:qFormat/>
    <w:pPr>
      <w:tabs>
        <w:tab w:val="center" w:pos="4153"/>
        <w:tab w:val="right" w:pos="8306"/>
      </w:tabs>
    </w:pPr>
  </w:style>
  <w:style w:type="character" w:styleId="Hyperlink">
    <w:name w:val="Hyperlink"/>
    <w:basedOn w:val="DefaultParagraphFont"/>
    <w:uiPriority w:val="99"/>
    <w:unhideWhenUsed/>
    <w:qFormat/>
    <w:rPr>
      <w:color w:val="0000FF" w:themeColor="hyperlink"/>
      <w:u w:val="single"/>
    </w:rPr>
  </w:style>
  <w:style w:type="paragraph" w:styleId="Index1">
    <w:name w:val="index 1"/>
    <w:basedOn w:val="Normal"/>
    <w:next w:val="Normal"/>
    <w:semiHidden/>
    <w:qFormat/>
    <w:pPr>
      <w:ind w:left="240" w:hanging="240"/>
    </w:pPr>
  </w:style>
  <w:style w:type="paragraph" w:styleId="Index2">
    <w:name w:val="index 2"/>
    <w:basedOn w:val="Normal"/>
    <w:next w:val="Normal"/>
    <w:semiHidden/>
    <w:qFormat/>
    <w:pPr>
      <w:ind w:left="480" w:hanging="240"/>
    </w:pPr>
  </w:style>
  <w:style w:type="paragraph" w:styleId="Index3">
    <w:name w:val="index 3"/>
    <w:basedOn w:val="Normal"/>
    <w:next w:val="Normal"/>
    <w:semiHidden/>
    <w:qFormat/>
    <w:pPr>
      <w:ind w:left="720" w:hanging="240"/>
    </w:pPr>
  </w:style>
  <w:style w:type="paragraph" w:styleId="Index4">
    <w:name w:val="index 4"/>
    <w:basedOn w:val="Normal"/>
    <w:next w:val="Normal"/>
    <w:semiHidden/>
    <w:qFormat/>
    <w:pPr>
      <w:ind w:left="960" w:hanging="240"/>
    </w:pPr>
  </w:style>
  <w:style w:type="paragraph" w:styleId="Index5">
    <w:name w:val="index 5"/>
    <w:basedOn w:val="Normal"/>
    <w:next w:val="Normal"/>
    <w:semiHidden/>
    <w:qFormat/>
    <w:pPr>
      <w:ind w:left="1200" w:hanging="240"/>
    </w:pPr>
  </w:style>
  <w:style w:type="paragraph" w:styleId="Index6">
    <w:name w:val="index 6"/>
    <w:basedOn w:val="Normal"/>
    <w:next w:val="Normal"/>
    <w:semiHidden/>
    <w:qFormat/>
    <w:pPr>
      <w:ind w:left="1440" w:hanging="240"/>
    </w:pPr>
  </w:style>
  <w:style w:type="paragraph" w:styleId="Index7">
    <w:name w:val="index 7"/>
    <w:basedOn w:val="Normal"/>
    <w:next w:val="Normal"/>
    <w:semiHidden/>
    <w:qFormat/>
    <w:pPr>
      <w:ind w:left="1680" w:hanging="240"/>
    </w:pPr>
  </w:style>
  <w:style w:type="paragraph" w:styleId="Index8">
    <w:name w:val="index 8"/>
    <w:basedOn w:val="Normal"/>
    <w:next w:val="Normal"/>
    <w:semiHidden/>
    <w:qFormat/>
    <w:pPr>
      <w:ind w:left="1920" w:hanging="240"/>
    </w:pPr>
  </w:style>
  <w:style w:type="paragraph" w:styleId="Index9">
    <w:name w:val="index 9"/>
    <w:basedOn w:val="Normal"/>
    <w:next w:val="Normal"/>
    <w:semiHidden/>
    <w:qFormat/>
    <w:pPr>
      <w:ind w:left="2160" w:hanging="240"/>
    </w:pPr>
  </w:style>
  <w:style w:type="paragraph" w:styleId="IndexHeading">
    <w:name w:val="index heading"/>
    <w:basedOn w:val="Normal"/>
    <w:next w:val="Index1"/>
    <w:semiHidden/>
    <w:qFormat/>
    <w:rPr>
      <w:rFonts w:ascii="Arial" w:hAnsi="Arial"/>
      <w: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3">
    <w:name w:val="List 3"/>
    <w:basedOn w:val="Normal"/>
    <w:qFormat/>
    <w:pPr>
      <w:ind w:left="849" w:hanging="283"/>
    </w:pPr>
  </w:style>
  <w:style w:type="paragraph" w:styleId="List4">
    <w:name w:val="List 4"/>
    <w:basedOn w:val="Normal"/>
    <w:qFormat/>
    <w:pPr>
      <w:ind w:left="1132" w:hanging="283"/>
    </w:pPr>
  </w:style>
  <w:style w:type="paragraph" w:styleId="List5">
    <w:name w:val="List 5"/>
    <w:basedOn w:val="Normal"/>
    <w:qFormat/>
    <w:pPr>
      <w:ind w:left="1415" w:hanging="283"/>
    </w:pPr>
  </w:style>
  <w:style w:type="paragraph" w:styleId="ListBullet">
    <w:name w:val="List Bullet"/>
    <w:basedOn w:val="Normal"/>
    <w:qFormat/>
    <w:pPr>
      <w:numPr>
        <w:numId w:val="2"/>
      </w:numPr>
    </w:pPr>
  </w:style>
  <w:style w:type="paragraph" w:styleId="ListBullet2">
    <w:name w:val="List Bullet 2"/>
    <w:basedOn w:val="Text2"/>
    <w:qFormat/>
    <w:pPr>
      <w:numPr>
        <w:numId w:val="3"/>
      </w:numPr>
      <w:tabs>
        <w:tab w:val="clear" w:pos="2160"/>
      </w:tabs>
    </w:pPr>
  </w:style>
  <w:style w:type="paragraph" w:styleId="ListBullet3">
    <w:name w:val="List Bullet 3"/>
    <w:basedOn w:val="Text3"/>
    <w:qFormat/>
    <w:pPr>
      <w:numPr>
        <w:numId w:val="4"/>
      </w:numPr>
      <w:tabs>
        <w:tab w:val="clear" w:pos="2302"/>
      </w:tabs>
    </w:pPr>
  </w:style>
  <w:style w:type="paragraph" w:styleId="ListBullet4">
    <w:name w:val="List Bullet 4"/>
    <w:basedOn w:val="Text4"/>
    <w:qFormat/>
    <w:pPr>
      <w:numPr>
        <w:numId w:val="5"/>
      </w:numPr>
    </w:pPr>
  </w:style>
  <w:style w:type="paragraph" w:styleId="ListBullet5">
    <w:name w:val="List Bullet 5"/>
    <w:basedOn w:val="Normal"/>
    <w:qFormat/>
    <w:pPr>
      <w:numPr>
        <w:numId w:val="6"/>
      </w:numPr>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
    <w:name w:val="List Number"/>
    <w:basedOn w:val="Normal"/>
    <w:qFormat/>
    <w:pPr>
      <w:numPr>
        <w:numId w:val="7"/>
      </w:numPr>
    </w:pPr>
  </w:style>
  <w:style w:type="paragraph" w:styleId="ListNumber2">
    <w:name w:val="List Number 2"/>
    <w:basedOn w:val="Text2"/>
    <w:qFormat/>
    <w:pPr>
      <w:numPr>
        <w:numId w:val="8"/>
      </w:numPr>
      <w:tabs>
        <w:tab w:val="clear" w:pos="2160"/>
      </w:tabs>
    </w:pPr>
  </w:style>
  <w:style w:type="paragraph" w:styleId="ListNumber3">
    <w:name w:val="List Number 3"/>
    <w:basedOn w:val="Text3"/>
    <w:qFormat/>
    <w:pPr>
      <w:numPr>
        <w:numId w:val="9"/>
      </w:numPr>
      <w:tabs>
        <w:tab w:val="clear" w:pos="2302"/>
      </w:tabs>
    </w:pPr>
  </w:style>
  <w:style w:type="paragraph" w:styleId="ListNumber4">
    <w:name w:val="List Number 4"/>
    <w:basedOn w:val="Text4"/>
    <w:qFormat/>
    <w:pPr>
      <w:numPr>
        <w:numId w:val="10"/>
      </w:numPr>
    </w:pPr>
  </w:style>
  <w:style w:type="paragraph" w:styleId="ListNumber5">
    <w:name w:val="List Number 5"/>
    <w:basedOn w:val="Normal"/>
    <w:qFormat/>
    <w:pPr>
      <w:numPr>
        <w:numId w:val="11"/>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uiPriority w:val="99"/>
    <w:semiHidden/>
    <w:unhideWhenUsed/>
    <w:qFormat/>
    <w:pPr>
      <w:spacing w:before="100" w:beforeAutospacing="1" w:after="100" w:afterAutospacing="1"/>
      <w:jc w:val="left"/>
    </w:pPr>
    <w:rPr>
      <w:szCs w:val="24"/>
      <w:lang w:val="en-US"/>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PlainText">
    <w:name w:val="Plain Text"/>
    <w:basedOn w:val="Normal"/>
    <w:link w:val="PlainTextChar"/>
    <w:uiPriority w:val="99"/>
    <w:qFormat/>
    <w:rPr>
      <w:rFonts w:ascii="Courier New" w:hAnsi="Courier New"/>
      <w:sz w:val="20"/>
    </w:rPr>
  </w:style>
  <w:style w:type="paragraph" w:styleId="Salutation">
    <w:name w:val="Salutation"/>
    <w:basedOn w:val="Normal"/>
    <w:next w:val="Normal"/>
    <w:qFormat/>
  </w:style>
  <w:style w:type="paragraph" w:styleId="Subtitle">
    <w:name w:val="Subtitle"/>
    <w:basedOn w:val="Normal"/>
    <w:qFormat/>
    <w:pPr>
      <w:spacing w:after="60"/>
      <w:jc w:val="center"/>
      <w:outlineLvl w:val="1"/>
    </w:pPr>
    <w:rPr>
      <w:rFonts w:ascii="Arial" w:hAnsi="Arial"/>
    </w:rPr>
  </w:style>
  <w:style w:type="table" w:styleId="TableGrid">
    <w:name w:val="Table Grid"/>
    <w:basedOn w:val="TableNormal"/>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qFormat/>
    <w:pPr>
      <w:tabs>
        <w:tab w:val="right" w:leader="dot" w:pos="8640"/>
      </w:tabs>
      <w:spacing w:before="120" w:after="120"/>
      <w:ind w:left="482" w:right="720" w:hanging="482"/>
    </w:pPr>
    <w:rPr>
      <w:caps/>
    </w:rPr>
  </w:style>
  <w:style w:type="paragraph" w:styleId="TOC2">
    <w:name w:val="toc 2"/>
    <w:basedOn w:val="Normal"/>
    <w:next w:val="Normal"/>
    <w:semiHidden/>
    <w:qFormat/>
    <w:pPr>
      <w:tabs>
        <w:tab w:val="right" w:leader="dot" w:pos="8640"/>
      </w:tabs>
      <w:spacing w:before="60" w:after="60"/>
      <w:ind w:left="1077" w:right="720" w:hanging="595"/>
    </w:pPr>
  </w:style>
  <w:style w:type="paragraph" w:styleId="TOC3">
    <w:name w:val="toc 3"/>
    <w:basedOn w:val="Normal"/>
    <w:next w:val="Normal"/>
    <w:semiHidden/>
    <w:qFormat/>
    <w:pPr>
      <w:tabs>
        <w:tab w:val="right" w:leader="dot" w:pos="8640"/>
      </w:tabs>
      <w:spacing w:before="60" w:after="60"/>
      <w:ind w:left="1916" w:right="720" w:hanging="839"/>
    </w:pPr>
  </w:style>
  <w:style w:type="paragraph" w:styleId="TOC4">
    <w:name w:val="toc 4"/>
    <w:basedOn w:val="Normal"/>
    <w:next w:val="Normal"/>
    <w:semiHidden/>
    <w:qFormat/>
    <w:pPr>
      <w:tabs>
        <w:tab w:val="right" w:leader="dot" w:pos="8641"/>
      </w:tabs>
      <w:spacing w:before="60" w:after="60"/>
      <w:ind w:left="2880" w:right="720" w:hanging="964"/>
    </w:pPr>
  </w:style>
  <w:style w:type="paragraph" w:styleId="TOC5">
    <w:name w:val="toc 5"/>
    <w:basedOn w:val="Normal"/>
    <w:next w:val="Normal"/>
    <w:semiHidden/>
    <w:qFormat/>
    <w:pPr>
      <w:tabs>
        <w:tab w:val="right" w:leader="dot" w:pos="8641"/>
      </w:tabs>
      <w:spacing w:before="240" w:after="120"/>
      <w:ind w:right="720"/>
    </w:pPr>
    <w:rPr>
      <w:caps/>
    </w:r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Enclosures">
    <w:name w:val="Enclosures"/>
    <w:basedOn w:val="Normal"/>
    <w:next w:val="Participants"/>
    <w:qFormat/>
    <w:pPr>
      <w:keepNext/>
      <w:keepLines/>
      <w:tabs>
        <w:tab w:val="left" w:pos="5670"/>
      </w:tabs>
      <w:spacing w:before="480" w:after="0"/>
      <w:ind w:left="1985" w:hanging="1985"/>
      <w:jc w:val="left"/>
    </w:p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ind w:left="1985" w:hanging="1985"/>
      <w:jc w:val="left"/>
    </w:pPr>
  </w:style>
  <w:style w:type="paragraph" w:customStyle="1" w:styleId="DoubSign">
    <w:name w:val="DoubSign"/>
    <w:basedOn w:val="Normal"/>
    <w:next w:val="Contact"/>
    <w:qFormat/>
    <w:pPr>
      <w:tabs>
        <w:tab w:val="left" w:pos="5103"/>
      </w:tabs>
      <w:spacing w:before="1200" w:after="0"/>
      <w:jc w:val="left"/>
    </w:pPr>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spacing w:before="0"/>
      <w:outlineLvl w:val="9"/>
    </w:pPr>
    <w:rPr>
      <w:b w:val="0"/>
      <w:smallCaps w:val="0"/>
    </w:rPr>
  </w:style>
  <w:style w:type="paragraph" w:customStyle="1" w:styleId="NumPar2">
    <w:name w:val="NumPar 2"/>
    <w:basedOn w:val="Heading2"/>
    <w:next w:val="Text2"/>
    <w:qFormat/>
    <w:pPr>
      <w:keepNext w:val="0"/>
      <w:outlineLvl w:val="9"/>
    </w:pPr>
    <w:rPr>
      <w:b w:val="0"/>
    </w:rPr>
  </w:style>
  <w:style w:type="paragraph" w:customStyle="1" w:styleId="NumPar3">
    <w:name w:val="NumPar 3"/>
    <w:basedOn w:val="Heading3"/>
    <w:next w:val="Text3"/>
    <w:qFormat/>
    <w:pPr>
      <w:keepNext w:val="0"/>
      <w:outlineLvl w:val="9"/>
    </w:pPr>
    <w:rPr>
      <w:i w:val="0"/>
    </w:rPr>
  </w:style>
  <w:style w:type="paragraph" w:customStyle="1" w:styleId="NumPar4">
    <w:name w:val="NumPar 4"/>
    <w:basedOn w:val="Heading4"/>
    <w:next w:val="Text4"/>
    <w:qFormat/>
    <w:pPr>
      <w:keepNext w:val="0"/>
      <w:outlineLvl w:val="9"/>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12"/>
      </w:numPr>
    </w:pPr>
  </w:style>
  <w:style w:type="paragraph" w:customStyle="1" w:styleId="ListDash">
    <w:name w:val="List Dash"/>
    <w:basedOn w:val="Normal"/>
    <w:qFormat/>
    <w:pPr>
      <w:numPr>
        <w:numId w:val="13"/>
      </w:numPr>
    </w:pPr>
  </w:style>
  <w:style w:type="paragraph" w:customStyle="1" w:styleId="ListDash1">
    <w:name w:val="List Dash 1"/>
    <w:basedOn w:val="Text1"/>
    <w:qFormat/>
    <w:pPr>
      <w:numPr>
        <w:numId w:val="14"/>
      </w:numPr>
    </w:pPr>
  </w:style>
  <w:style w:type="paragraph" w:customStyle="1" w:styleId="ListDash2">
    <w:name w:val="List Dash 2"/>
    <w:basedOn w:val="Text2"/>
    <w:qFormat/>
    <w:pPr>
      <w:numPr>
        <w:numId w:val="15"/>
      </w:numPr>
      <w:tabs>
        <w:tab w:val="clear" w:pos="2160"/>
      </w:tabs>
    </w:pPr>
  </w:style>
  <w:style w:type="paragraph" w:customStyle="1" w:styleId="ListDash3">
    <w:name w:val="List Dash 3"/>
    <w:basedOn w:val="Text3"/>
    <w:qFormat/>
    <w:pPr>
      <w:numPr>
        <w:numId w:val="16"/>
      </w:numPr>
      <w:tabs>
        <w:tab w:val="clear" w:pos="2302"/>
      </w:tabs>
    </w:pPr>
  </w:style>
  <w:style w:type="paragraph" w:customStyle="1" w:styleId="ListDash4">
    <w:name w:val="List Dash 4"/>
    <w:basedOn w:val="Text4"/>
    <w:qFormat/>
    <w:pPr>
      <w:numPr>
        <w:numId w:val="17"/>
      </w:numPr>
    </w:pPr>
  </w:style>
  <w:style w:type="paragraph" w:customStyle="1" w:styleId="ListNumberLevel2">
    <w:name w:val="List Number (Level 2)"/>
    <w:basedOn w:val="Normal"/>
    <w:qFormat/>
    <w:pPr>
      <w:numPr>
        <w:ilvl w:val="1"/>
        <w:numId w:val="7"/>
      </w:numPr>
    </w:pPr>
  </w:style>
  <w:style w:type="paragraph" w:customStyle="1" w:styleId="ListNumberLevel3">
    <w:name w:val="List Number (Level 3)"/>
    <w:basedOn w:val="Normal"/>
    <w:qFormat/>
    <w:pPr>
      <w:numPr>
        <w:ilvl w:val="2"/>
        <w:numId w:val="7"/>
      </w:numPr>
    </w:pPr>
  </w:style>
  <w:style w:type="paragraph" w:customStyle="1" w:styleId="ListNumberLevel4">
    <w:name w:val="List Number (Level 4)"/>
    <w:basedOn w:val="Normal"/>
    <w:qFormat/>
    <w:pPr>
      <w:numPr>
        <w:ilvl w:val="3"/>
        <w:numId w:val="7"/>
      </w:numPr>
    </w:pPr>
  </w:style>
  <w:style w:type="paragraph" w:customStyle="1" w:styleId="ListNumber1">
    <w:name w:val="List Number 1"/>
    <w:basedOn w:val="Text1"/>
    <w:qFormat/>
    <w:pPr>
      <w:numPr>
        <w:numId w:val="18"/>
      </w:numPr>
    </w:pPr>
  </w:style>
  <w:style w:type="paragraph" w:customStyle="1" w:styleId="ListNumber1Level2">
    <w:name w:val="List Number 1 (Level 2)"/>
    <w:basedOn w:val="Text1"/>
    <w:qFormat/>
    <w:pPr>
      <w:numPr>
        <w:ilvl w:val="1"/>
        <w:numId w:val="18"/>
      </w:numPr>
    </w:pPr>
  </w:style>
  <w:style w:type="paragraph" w:customStyle="1" w:styleId="ListNumber1Level3">
    <w:name w:val="List Number 1 (Level 3)"/>
    <w:basedOn w:val="Text1"/>
    <w:qFormat/>
    <w:pPr>
      <w:numPr>
        <w:ilvl w:val="2"/>
        <w:numId w:val="18"/>
      </w:numPr>
    </w:pPr>
  </w:style>
  <w:style w:type="paragraph" w:customStyle="1" w:styleId="ListNumber1Level4">
    <w:name w:val="List Number 1 (Level 4)"/>
    <w:basedOn w:val="Text1"/>
    <w:qFormat/>
    <w:pPr>
      <w:numPr>
        <w:ilvl w:val="3"/>
        <w:numId w:val="18"/>
      </w:numPr>
    </w:pPr>
  </w:style>
  <w:style w:type="paragraph" w:customStyle="1" w:styleId="ListNumber2Level2">
    <w:name w:val="List Number 2 (Level 2)"/>
    <w:basedOn w:val="Text2"/>
    <w:qFormat/>
    <w:pPr>
      <w:numPr>
        <w:ilvl w:val="1"/>
        <w:numId w:val="8"/>
      </w:numPr>
      <w:tabs>
        <w:tab w:val="clear" w:pos="2160"/>
      </w:tabs>
    </w:pPr>
  </w:style>
  <w:style w:type="paragraph" w:customStyle="1" w:styleId="ListNumber2Level3">
    <w:name w:val="List Number 2 (Level 3)"/>
    <w:basedOn w:val="Text2"/>
    <w:qFormat/>
    <w:pPr>
      <w:numPr>
        <w:ilvl w:val="2"/>
        <w:numId w:val="8"/>
      </w:numPr>
      <w:tabs>
        <w:tab w:val="clear" w:pos="2160"/>
      </w:tabs>
    </w:pPr>
  </w:style>
  <w:style w:type="paragraph" w:customStyle="1" w:styleId="ListNumber2Level4">
    <w:name w:val="List Number 2 (Level 4)"/>
    <w:basedOn w:val="Text2"/>
    <w:qFormat/>
    <w:pPr>
      <w:numPr>
        <w:ilvl w:val="3"/>
        <w:numId w:val="8"/>
      </w:numPr>
      <w:tabs>
        <w:tab w:val="clear" w:pos="2160"/>
      </w:tabs>
      <w:ind w:left="3901" w:hanging="703"/>
    </w:pPr>
  </w:style>
  <w:style w:type="paragraph" w:customStyle="1" w:styleId="ListNumber3Level2">
    <w:name w:val="List Number 3 (Level 2)"/>
    <w:basedOn w:val="Text3"/>
    <w:qFormat/>
    <w:pPr>
      <w:numPr>
        <w:ilvl w:val="1"/>
        <w:numId w:val="9"/>
      </w:numPr>
      <w:tabs>
        <w:tab w:val="clear" w:pos="2302"/>
      </w:tabs>
    </w:pPr>
  </w:style>
  <w:style w:type="paragraph" w:customStyle="1" w:styleId="ListNumber3Level3">
    <w:name w:val="List Number 3 (Level 3)"/>
    <w:basedOn w:val="Text3"/>
    <w:qFormat/>
    <w:pPr>
      <w:numPr>
        <w:ilvl w:val="2"/>
        <w:numId w:val="9"/>
      </w:numPr>
      <w:tabs>
        <w:tab w:val="clear" w:pos="2302"/>
      </w:tabs>
    </w:pPr>
  </w:style>
  <w:style w:type="paragraph" w:customStyle="1" w:styleId="ListNumber3Level4">
    <w:name w:val="List Number 3 (Level 4)"/>
    <w:basedOn w:val="Text3"/>
    <w:qFormat/>
    <w:pPr>
      <w:numPr>
        <w:ilvl w:val="3"/>
        <w:numId w:val="9"/>
      </w:numPr>
      <w:tabs>
        <w:tab w:val="clear" w:pos="2302"/>
      </w:tabs>
    </w:pPr>
  </w:style>
  <w:style w:type="paragraph" w:customStyle="1" w:styleId="ListNumber4Level2">
    <w:name w:val="List Number 4 (Level 2)"/>
    <w:basedOn w:val="Text4"/>
    <w:qFormat/>
    <w:pPr>
      <w:numPr>
        <w:ilvl w:val="1"/>
        <w:numId w:val="10"/>
      </w:numPr>
    </w:pPr>
  </w:style>
  <w:style w:type="paragraph" w:customStyle="1" w:styleId="ListNumber4Level3">
    <w:name w:val="List Number 4 (Level 3)"/>
    <w:basedOn w:val="Text4"/>
    <w:qFormat/>
    <w:pPr>
      <w:numPr>
        <w:ilvl w:val="2"/>
        <w:numId w:val="10"/>
      </w:numPr>
    </w:pPr>
  </w:style>
  <w:style w:type="paragraph" w:customStyle="1" w:styleId="ListNumber4Level4">
    <w:name w:val="List Number 4 (Level 4)"/>
    <w:basedOn w:val="Text4"/>
    <w:qFormat/>
    <w:pPr>
      <w:numPr>
        <w:ilvl w:val="3"/>
        <w:numId w:val="10"/>
      </w:numPr>
    </w:pPr>
  </w:style>
  <w:style w:type="paragraph" w:customStyle="1" w:styleId="1">
    <w:name w:val="Επικεφαλίδα ΠΠ1"/>
    <w:basedOn w:val="Normal"/>
    <w:next w:val="Normal"/>
    <w:qFormat/>
    <w:pPr>
      <w:keepNext/>
      <w:spacing w:before="240"/>
      <w:jc w:val="center"/>
    </w:pPr>
    <w:rPr>
      <w:b/>
    </w:rPr>
  </w:style>
  <w:style w:type="paragraph" w:customStyle="1" w:styleId="DisclaimerNotice">
    <w:name w:val="Disclaimer Notice"/>
    <w:basedOn w:val="Normal"/>
    <w:next w:val="AddressTR"/>
    <w:qFormat/>
    <w:pPr>
      <w:ind w:left="5103"/>
      <w:jc w:val="left"/>
    </w:pPr>
    <w:rPr>
      <w:i/>
      <w:sz w:val="20"/>
    </w:rPr>
  </w:style>
  <w:style w:type="paragraph" w:customStyle="1" w:styleId="Disclaimer">
    <w:name w:val="Disclaimer"/>
    <w:basedOn w:val="Normal"/>
    <w:qFormat/>
    <w:pPr>
      <w:keepLines/>
      <w:pBdr>
        <w:top w:val="single" w:sz="4" w:space="1" w:color="auto"/>
      </w:pBdr>
      <w:spacing w:before="480" w:after="0"/>
    </w:pPr>
    <w:rPr>
      <w:i/>
    </w:rPr>
  </w:style>
  <w:style w:type="paragraph" w:customStyle="1" w:styleId="DisclaimerSJ">
    <w:name w:val="Disclaimer_SJ"/>
    <w:basedOn w:val="Normal"/>
    <w:next w:val="Normal"/>
    <w:qFormat/>
    <w:pPr>
      <w:spacing w:after="0"/>
    </w:pPr>
    <w:rPr>
      <w:rFonts w:ascii="Arial" w:hAnsi="Arial"/>
      <w:b/>
      <w:sz w:val="16"/>
    </w:rPr>
  </w:style>
  <w:style w:type="paragraph" w:customStyle="1" w:styleId="Designator">
    <w:name w:val="Designator"/>
    <w:basedOn w:val="Normal"/>
    <w:qFormat/>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qFormat/>
    <w:pPr>
      <w:spacing w:after="0"/>
      <w:jc w:val="center"/>
    </w:pPr>
    <w:rPr>
      <w:b/>
      <w:caps/>
      <w:sz w:val="32"/>
      <w:bdr w:val="single" w:sz="18" w:space="0" w:color="auto"/>
      <w:lang w:val="de-DE"/>
    </w:rPr>
  </w:style>
  <w:style w:type="paragraph" w:customStyle="1" w:styleId="ConfidentialUE">
    <w:name w:val="Confidential UE"/>
    <w:basedOn w:val="Normal"/>
    <w:qFormat/>
    <w:pPr>
      <w:spacing w:after="0"/>
      <w:jc w:val="center"/>
    </w:pPr>
    <w:rPr>
      <w:b/>
      <w:caps/>
      <w:sz w:val="32"/>
      <w:bdr w:val="single" w:sz="18" w:space="0" w:color="auto"/>
    </w:rPr>
  </w:style>
  <w:style w:type="paragraph" w:customStyle="1" w:styleId="TrsSecretUE">
    <w:name w:val="Très Secret UE"/>
    <w:basedOn w:val="Normal"/>
    <w:qFormat/>
    <w:pPr>
      <w:spacing w:after="0"/>
      <w:jc w:val="center"/>
    </w:pPr>
    <w:rPr>
      <w:b/>
      <w:caps/>
      <w:color w:val="FF0000"/>
      <w:sz w:val="32"/>
      <w:bdr w:val="single" w:sz="18" w:space="0" w:color="FF0000"/>
    </w:rPr>
  </w:style>
  <w:style w:type="paragraph" w:customStyle="1" w:styleId="SecretUE">
    <w:name w:val="Secret UE"/>
    <w:basedOn w:val="Normal"/>
    <w:qFormat/>
    <w:pPr>
      <w:spacing w:after="0"/>
      <w:jc w:val="center"/>
    </w:pPr>
    <w:rPr>
      <w:b/>
      <w:caps/>
      <w:color w:val="FF0000"/>
      <w:sz w:val="32"/>
      <w:bdr w:val="single" w:sz="18" w:space="0" w:color="FF0000"/>
    </w:rPr>
  </w:style>
  <w:style w:type="paragraph" w:customStyle="1" w:styleId="LegalNumPar">
    <w:name w:val="LegalNumPar"/>
    <w:basedOn w:val="Normal"/>
    <w:qFormat/>
    <w:pPr>
      <w:numPr>
        <w:numId w:val="19"/>
      </w:numPr>
      <w:spacing w:line="360" w:lineRule="auto"/>
      <w:jc w:val="left"/>
    </w:pPr>
    <w:rPr>
      <w:rFonts w:eastAsiaTheme="minorHAnsi"/>
      <w:szCs w:val="22"/>
    </w:rPr>
  </w:style>
  <w:style w:type="paragraph" w:customStyle="1" w:styleId="LegalNumPar2">
    <w:name w:val="LegalNumPar2"/>
    <w:basedOn w:val="Normal"/>
    <w:qFormat/>
    <w:pPr>
      <w:numPr>
        <w:ilvl w:val="1"/>
        <w:numId w:val="19"/>
      </w:numPr>
      <w:spacing w:line="360" w:lineRule="auto"/>
      <w:jc w:val="left"/>
    </w:pPr>
    <w:rPr>
      <w:rFonts w:eastAsiaTheme="minorHAnsi"/>
      <w:szCs w:val="22"/>
    </w:rPr>
  </w:style>
  <w:style w:type="paragraph" w:customStyle="1" w:styleId="LegalNumPar3">
    <w:name w:val="LegalNumPar3"/>
    <w:basedOn w:val="Normal"/>
    <w:qFormat/>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qFormat/>
    <w:locked/>
    <w:rPr>
      <w:rFonts w:ascii="Arial" w:hAnsi="Arial"/>
      <w:sz w:val="16"/>
      <w:lang w:eastAsia="en-US"/>
    </w:rPr>
  </w:style>
  <w:style w:type="character" w:customStyle="1" w:styleId="DateChar">
    <w:name w:val="Date Char"/>
    <w:basedOn w:val="DefaultParagraphFont"/>
    <w:link w:val="Date"/>
    <w:uiPriority w:val="99"/>
    <w:qFormat/>
    <w:locked/>
    <w:rPr>
      <w:sz w:val="24"/>
      <w:lang w:eastAsia="en-US"/>
    </w:rPr>
  </w:style>
  <w:style w:type="character" w:customStyle="1" w:styleId="SignatureChar">
    <w:name w:val="Signature Char"/>
    <w:basedOn w:val="DefaultParagraphFont"/>
    <w:link w:val="Signature"/>
    <w:uiPriority w:val="99"/>
    <w:qFormat/>
    <w:locked/>
    <w:rPr>
      <w:sz w:val="24"/>
      <w:lang w:eastAsia="en-US"/>
    </w:rPr>
  </w:style>
  <w:style w:type="paragraph" w:customStyle="1" w:styleId="ZCom">
    <w:name w:val="Z_Com"/>
    <w:basedOn w:val="Normal"/>
    <w:next w:val="ZDGName"/>
    <w:uiPriority w:val="99"/>
    <w:qFormat/>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qFormat/>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qFormat/>
    <w:locked/>
    <w:rPr>
      <w:sz w:val="24"/>
      <w:lang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Symbol" w:eastAsia="Calibri" w:hAnsi="Symbol" w:cs="Symbol"/>
      <w:color w:val="000000"/>
      <w:sz w:val="24"/>
      <w:szCs w:val="24"/>
      <w:lang w:val="sl-SI" w:eastAsia="sl-SI"/>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semiHidden/>
    <w:qFormat/>
    <w:rPr>
      <w:b/>
      <w:bCs/>
      <w:lang w:eastAsia="en-US"/>
    </w:rPr>
  </w:style>
  <w:style w:type="paragraph" w:customStyle="1" w:styleId="ListParagraph1">
    <w:name w:val="List Paragraph1"/>
    <w:basedOn w:val="Normal"/>
    <w:qFormat/>
    <w:pPr>
      <w:spacing w:after="200" w:line="276" w:lineRule="auto"/>
      <w:ind w:left="720"/>
      <w:contextualSpacing/>
      <w:jc w:val="left"/>
    </w:pPr>
    <w:rPr>
      <w:rFonts w:ascii="Calibri" w:eastAsia="Calibri" w:hAnsi="Calibri"/>
      <w:sz w:val="22"/>
      <w:szCs w:val="22"/>
      <w:lang w:val="hr-HR"/>
    </w:rPr>
  </w:style>
  <w:style w:type="character" w:customStyle="1" w:styleId="PlainTextChar">
    <w:name w:val="Plain Text Char"/>
    <w:basedOn w:val="DefaultParagraphFont"/>
    <w:link w:val="PlainText"/>
    <w:uiPriority w:val="99"/>
    <w:qFormat/>
    <w:rPr>
      <w:rFonts w:ascii="Courier New" w:hAnsi="Courier New"/>
      <w:lang w:eastAsia="en-US"/>
    </w:rPr>
  </w:style>
  <w:style w:type="character" w:customStyle="1" w:styleId="CommentTextChar1">
    <w:name w:val="Comment Text Char1"/>
    <w:semiHidden/>
    <w:qFormat/>
  </w:style>
  <w:style w:type="paragraph" w:styleId="Revision">
    <w:name w:val="Revision"/>
    <w:hidden/>
    <w:uiPriority w:val="99"/>
    <w:semiHidden/>
    <w:rsid w:val="00B970E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1835">
      <w:bodyDiv w:val="1"/>
      <w:marLeft w:val="0"/>
      <w:marRight w:val="0"/>
      <w:marTop w:val="0"/>
      <w:marBottom w:val="0"/>
      <w:divBdr>
        <w:top w:val="none" w:sz="0" w:space="0" w:color="auto"/>
        <w:left w:val="none" w:sz="0" w:space="0" w:color="auto"/>
        <w:bottom w:val="none" w:sz="0" w:space="0" w:color="auto"/>
        <w:right w:val="none" w:sz="0" w:space="0" w:color="auto"/>
      </w:divBdr>
    </w:div>
    <w:div w:id="317616572">
      <w:bodyDiv w:val="1"/>
      <w:marLeft w:val="0"/>
      <w:marRight w:val="0"/>
      <w:marTop w:val="0"/>
      <w:marBottom w:val="0"/>
      <w:divBdr>
        <w:top w:val="none" w:sz="0" w:space="0" w:color="auto"/>
        <w:left w:val="none" w:sz="0" w:space="0" w:color="auto"/>
        <w:bottom w:val="none" w:sz="0" w:space="0" w:color="auto"/>
        <w:right w:val="none" w:sz="0" w:space="0" w:color="auto"/>
      </w:divBdr>
      <w:divsChild>
        <w:div w:id="729691474">
          <w:marLeft w:val="547"/>
          <w:marRight w:val="0"/>
          <w:marTop w:val="0"/>
          <w:marBottom w:val="0"/>
          <w:divBdr>
            <w:top w:val="none" w:sz="0" w:space="0" w:color="auto"/>
            <w:left w:val="none" w:sz="0" w:space="0" w:color="auto"/>
            <w:bottom w:val="none" w:sz="0" w:space="0" w:color="auto"/>
            <w:right w:val="none" w:sz="0" w:space="0" w:color="auto"/>
          </w:divBdr>
        </w:div>
      </w:divsChild>
    </w:div>
    <w:div w:id="579370405">
      <w:bodyDiv w:val="1"/>
      <w:marLeft w:val="0"/>
      <w:marRight w:val="0"/>
      <w:marTop w:val="0"/>
      <w:marBottom w:val="0"/>
      <w:divBdr>
        <w:top w:val="none" w:sz="0" w:space="0" w:color="auto"/>
        <w:left w:val="none" w:sz="0" w:space="0" w:color="auto"/>
        <w:bottom w:val="none" w:sz="0" w:space="0" w:color="auto"/>
        <w:right w:val="none" w:sz="0" w:space="0" w:color="auto"/>
      </w:divBdr>
    </w:div>
    <w:div w:id="808984844">
      <w:bodyDiv w:val="1"/>
      <w:marLeft w:val="0"/>
      <w:marRight w:val="0"/>
      <w:marTop w:val="0"/>
      <w:marBottom w:val="0"/>
      <w:divBdr>
        <w:top w:val="none" w:sz="0" w:space="0" w:color="auto"/>
        <w:left w:val="none" w:sz="0" w:space="0" w:color="auto"/>
        <w:bottom w:val="none" w:sz="0" w:space="0" w:color="auto"/>
        <w:right w:val="none" w:sz="0" w:space="0" w:color="auto"/>
      </w:divBdr>
    </w:div>
    <w:div w:id="1447575389">
      <w:bodyDiv w:val="1"/>
      <w:marLeft w:val="0"/>
      <w:marRight w:val="0"/>
      <w:marTop w:val="0"/>
      <w:marBottom w:val="0"/>
      <w:divBdr>
        <w:top w:val="none" w:sz="0" w:space="0" w:color="auto"/>
        <w:left w:val="none" w:sz="0" w:space="0" w:color="auto"/>
        <w:bottom w:val="none" w:sz="0" w:space="0" w:color="auto"/>
        <w:right w:val="none" w:sz="0" w:space="0" w:color="auto"/>
      </w:divBdr>
    </w:div>
    <w:div w:id="1610309535">
      <w:bodyDiv w:val="1"/>
      <w:marLeft w:val="0"/>
      <w:marRight w:val="0"/>
      <w:marTop w:val="0"/>
      <w:marBottom w:val="0"/>
      <w:divBdr>
        <w:top w:val="none" w:sz="0" w:space="0" w:color="auto"/>
        <w:left w:val="none" w:sz="0" w:space="0" w:color="auto"/>
        <w:bottom w:val="none" w:sz="0" w:space="0" w:color="auto"/>
        <w:right w:val="none" w:sz="0" w:space="0" w:color="auto"/>
      </w:divBdr>
    </w:div>
    <w:div w:id="1612586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6" ma:contentTypeDescription="Stvaranje novog dokumenta." ma:contentTypeScope="" ma:versionID="2da2dde66db39faccd8b7f59e138d75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3e499576f21054eda9c8fb31af148945"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4B87F-0BD1-4509-B3CB-33B534A07A6B}">
  <ds:schemaRefs>
    <ds:schemaRef ds:uri="http://schemas.openxmlformats.org/officeDocument/2006/bibliography"/>
  </ds:schemaRefs>
</ds:datastoreItem>
</file>

<file path=customXml/itemProps2.xml><?xml version="1.0" encoding="utf-8"?>
<ds:datastoreItem xmlns:ds="http://schemas.openxmlformats.org/officeDocument/2006/customXml" ds:itemID="{D258A3A5-77F7-4C49-A14D-93CDF01E43A0}">
  <ds:schemaRefs>
    <ds:schemaRef ds:uri="http://schemas.microsoft.com/sharepoint/v3/contenttype/forms"/>
  </ds:schemaRefs>
</ds:datastoreItem>
</file>

<file path=customXml/itemProps3.xml><?xml version="1.0" encoding="utf-8"?>
<ds:datastoreItem xmlns:ds="http://schemas.openxmlformats.org/officeDocument/2006/customXml" ds:itemID="{02E974E0-4EDA-476D-BABB-D4CA361C1BAE}">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4.xml><?xml version="1.0" encoding="utf-8"?>
<ds:datastoreItem xmlns:ds="http://schemas.openxmlformats.org/officeDocument/2006/customXml" ds:itemID="{D00164FA-88D4-4870-815F-57E8806BC0F4}"/>
</file>

<file path=docProps/app.xml><?xml version="1.0" encoding="utf-8"?>
<Properties xmlns="http://schemas.openxmlformats.org/officeDocument/2006/extended-properties" xmlns:vt="http://schemas.openxmlformats.org/officeDocument/2006/docPropsVTypes">
  <Template>NOT.DOTM</Template>
  <TotalTime>475</TotalTime>
  <Pages>1</Pages>
  <Words>1745</Words>
  <Characters>9949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Klaric</dc:creator>
  <cp:keywords>EL4</cp:keywords>
  <cp:lastModifiedBy>Martina Klapan Štambuk</cp:lastModifiedBy>
  <cp:revision>283</cp:revision>
  <cp:lastPrinted>2023-01-13T08:09:00Z</cp:lastPrinted>
  <dcterms:created xsi:type="dcterms:W3CDTF">2025-02-17T23:57:00Z</dcterms:created>
  <dcterms:modified xsi:type="dcterms:W3CDTF">2025-02-24T12:03:00Z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Bastrup-Birk</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KSOProductBuildVer">
    <vt:lpwstr>1033-11.2.0.11440</vt:lpwstr>
  </property>
  <property fmtid="{D5CDD505-2E9C-101B-9397-08002B2CF9AE}" pid="14" name="ICV">
    <vt:lpwstr>F068E6EBBC354F69A775B3771B63AC96</vt:lpwstr>
  </property>
  <property fmtid="{D5CDD505-2E9C-101B-9397-08002B2CF9AE}" pid="15" name="ContentTypeId">
    <vt:lpwstr>0x01010012E7BF9216ED754B81E1C18106EB49CF</vt:lpwstr>
  </property>
  <property fmtid="{D5CDD505-2E9C-101B-9397-08002B2CF9AE}" pid="16" name="MediaServiceImageTags">
    <vt:lpwstr/>
  </property>
</Properties>
</file>