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3F400" w14:textId="77777777" w:rsidR="00123345" w:rsidRDefault="00F123BB">
      <w:pPr>
        <w:rPr>
          <w:rFonts w:ascii="Arial" w:hAnsi="Arial" w:cs="Arial"/>
          <w:szCs w:val="24"/>
        </w:rPr>
      </w:pPr>
      <w:r>
        <w:rPr>
          <w:rFonts w:ascii="Arial" w:hAnsi="Arial" w:cs="Arial"/>
          <w:szCs w:val="24"/>
        </w:rPr>
        <w:t xml:space="preserve">   </w:t>
      </w:r>
    </w:p>
    <w:p w14:paraId="1478B387" w14:textId="77777777" w:rsidR="001E5464" w:rsidRDefault="001E5464">
      <w:pPr>
        <w:jc w:val="center"/>
        <w:rPr>
          <w:rFonts w:ascii="Arial" w:hAnsi="Arial" w:cs="Arial"/>
          <w:b/>
          <w:szCs w:val="24"/>
        </w:rPr>
      </w:pPr>
    </w:p>
    <w:p w14:paraId="161A3832" w14:textId="77777777" w:rsidR="001E5464" w:rsidRDefault="001E5464">
      <w:pPr>
        <w:jc w:val="center"/>
        <w:rPr>
          <w:rFonts w:ascii="Arial" w:hAnsi="Arial" w:cs="Arial"/>
          <w:b/>
          <w:szCs w:val="24"/>
        </w:rPr>
      </w:pPr>
    </w:p>
    <w:p w14:paraId="72A2FCB9" w14:textId="77777777" w:rsidR="001E5464" w:rsidRDefault="001E5464">
      <w:pPr>
        <w:jc w:val="center"/>
        <w:rPr>
          <w:rFonts w:ascii="Arial" w:hAnsi="Arial" w:cs="Arial"/>
          <w:b/>
          <w:szCs w:val="24"/>
        </w:rPr>
      </w:pPr>
    </w:p>
    <w:p w14:paraId="1F54674A" w14:textId="06EAA405" w:rsidR="00123345" w:rsidRDefault="00F123BB">
      <w:pPr>
        <w:jc w:val="center"/>
        <w:rPr>
          <w:rFonts w:ascii="Arial" w:hAnsi="Arial" w:cs="Arial"/>
          <w:b/>
          <w:szCs w:val="24"/>
        </w:rPr>
      </w:pPr>
      <w:r>
        <w:rPr>
          <w:rFonts w:ascii="Arial" w:hAnsi="Arial" w:cs="Arial"/>
          <w:b/>
          <w:szCs w:val="24"/>
        </w:rPr>
        <w:t xml:space="preserve">PILLAR </w:t>
      </w:r>
      <w:r w:rsidR="0001753E">
        <w:rPr>
          <w:rFonts w:ascii="Arial" w:hAnsi="Arial" w:cs="Arial"/>
          <w:b/>
          <w:szCs w:val="24"/>
        </w:rPr>
        <w:t>5</w:t>
      </w:r>
      <w:r>
        <w:rPr>
          <w:rFonts w:ascii="Arial" w:hAnsi="Arial" w:cs="Arial"/>
          <w:b/>
          <w:szCs w:val="24"/>
        </w:rPr>
        <w:t xml:space="preserve">: </w:t>
      </w:r>
      <w:r w:rsidR="00D23BC4">
        <w:rPr>
          <w:rFonts w:ascii="Arial" w:hAnsi="Arial" w:cs="Arial"/>
          <w:b/>
          <w:szCs w:val="24"/>
        </w:rPr>
        <w:t>Improved</w:t>
      </w:r>
      <w:r w:rsidR="0001753E">
        <w:rPr>
          <w:rFonts w:ascii="Arial" w:hAnsi="Arial" w:cs="Arial"/>
          <w:b/>
          <w:szCs w:val="24"/>
        </w:rPr>
        <w:t xml:space="preserve"> Social Cohesion</w:t>
      </w:r>
      <w:r>
        <w:rPr>
          <w:rFonts w:ascii="Arial" w:hAnsi="Arial" w:cs="Arial"/>
          <w:b/>
          <w:szCs w:val="24"/>
        </w:rPr>
        <w:t xml:space="preserve"> </w:t>
      </w:r>
    </w:p>
    <w:p w14:paraId="040B39B5" w14:textId="77777777" w:rsidR="00123345" w:rsidRDefault="00123345">
      <w:pPr>
        <w:jc w:val="center"/>
        <w:rPr>
          <w:rFonts w:ascii="Arial" w:hAnsi="Arial" w:cs="Arial"/>
          <w:b/>
          <w:szCs w:val="24"/>
        </w:rPr>
      </w:pPr>
    </w:p>
    <w:p w14:paraId="3DB19498" w14:textId="5D2D0B93" w:rsidR="00123345" w:rsidRDefault="00123345">
      <w:pPr>
        <w:jc w:val="center"/>
        <w:rPr>
          <w:rFonts w:ascii="Arial" w:hAnsi="Arial" w:cs="Arial"/>
          <w:b/>
          <w:szCs w:val="24"/>
        </w:rPr>
      </w:pPr>
    </w:p>
    <w:p w14:paraId="609E5BC4" w14:textId="77777777" w:rsidR="00123345" w:rsidRDefault="00123345">
      <w:pPr>
        <w:jc w:val="right"/>
        <w:rPr>
          <w:rFonts w:ascii="Arial" w:hAnsi="Arial" w:cs="Arial"/>
          <w:b/>
          <w:szCs w:val="24"/>
        </w:rPr>
      </w:pPr>
    </w:p>
    <w:p w14:paraId="36335229" w14:textId="5A864A84" w:rsidR="00123345" w:rsidRDefault="00F123BB">
      <w:pPr>
        <w:jc w:val="center"/>
        <w:rPr>
          <w:rFonts w:ascii="Arial" w:hAnsi="Arial" w:cs="Arial"/>
          <w:b/>
          <w:szCs w:val="24"/>
        </w:rPr>
      </w:pPr>
      <w:r>
        <w:rPr>
          <w:rFonts w:ascii="Arial" w:hAnsi="Arial" w:cs="Arial"/>
          <w:b/>
          <w:szCs w:val="24"/>
        </w:rPr>
        <w:t>ANNUAL PROGRESS REPORT FOR YEAR 202</w:t>
      </w:r>
      <w:r w:rsidR="00D23BC4">
        <w:rPr>
          <w:rFonts w:ascii="Arial" w:hAnsi="Arial" w:cs="Arial"/>
          <w:b/>
          <w:szCs w:val="24"/>
        </w:rPr>
        <w:t>3</w:t>
      </w:r>
    </w:p>
    <w:p w14:paraId="69E3AE35" w14:textId="77777777" w:rsidR="00123345" w:rsidRDefault="00123345">
      <w:pPr>
        <w:jc w:val="center"/>
        <w:rPr>
          <w:rFonts w:ascii="Arial" w:hAnsi="Arial" w:cs="Arial"/>
          <w:b/>
          <w:szCs w:val="24"/>
        </w:rPr>
      </w:pPr>
    </w:p>
    <w:p w14:paraId="5E9F13C0" w14:textId="77777777" w:rsidR="00123345" w:rsidRDefault="00123345">
      <w:pPr>
        <w:rPr>
          <w:rFonts w:ascii="Arial" w:hAnsi="Arial" w:cs="Arial"/>
          <w:szCs w:val="24"/>
        </w:rPr>
      </w:pPr>
    </w:p>
    <w:p w14:paraId="17C58731" w14:textId="77777777" w:rsidR="00123345" w:rsidRDefault="00123345">
      <w:pPr>
        <w:rPr>
          <w:rFonts w:ascii="Arial" w:hAnsi="Arial" w:cs="Arial"/>
          <w:szCs w:val="24"/>
        </w:rPr>
      </w:pPr>
    </w:p>
    <w:p w14:paraId="0FE01F7F" w14:textId="77777777" w:rsidR="00123345" w:rsidRDefault="00123345">
      <w:pPr>
        <w:rPr>
          <w:rFonts w:ascii="Arial" w:hAnsi="Arial" w:cs="Arial"/>
          <w:szCs w:val="24"/>
        </w:rPr>
      </w:pPr>
    </w:p>
    <w:p w14:paraId="2425038F" w14:textId="77777777" w:rsidR="00123345" w:rsidRDefault="00123345">
      <w:pPr>
        <w:rPr>
          <w:rFonts w:ascii="Arial" w:hAnsi="Arial" w:cs="Arial"/>
          <w:szCs w:val="24"/>
        </w:rPr>
      </w:pPr>
    </w:p>
    <w:p w14:paraId="3B06562C" w14:textId="77777777" w:rsidR="00123345" w:rsidRPr="001E5464" w:rsidRDefault="00123345">
      <w:pPr>
        <w:rPr>
          <w:rFonts w:ascii="Arial" w:hAnsi="Arial" w:cs="Arial"/>
          <w:color w:val="FF0000"/>
          <w:szCs w:val="24"/>
        </w:rPr>
      </w:pPr>
    </w:p>
    <w:p w14:paraId="41C39261" w14:textId="77777777" w:rsidR="001E5464" w:rsidRDefault="001E5464">
      <w:pPr>
        <w:rPr>
          <w:rFonts w:ascii="Arial" w:hAnsi="Arial" w:cs="Arial"/>
          <w:color w:val="FF0000"/>
          <w:szCs w:val="24"/>
        </w:rPr>
      </w:pPr>
    </w:p>
    <w:p w14:paraId="7A4E2FF1" w14:textId="77777777" w:rsidR="001E5464" w:rsidRDefault="001E5464">
      <w:pPr>
        <w:rPr>
          <w:rFonts w:ascii="Arial" w:hAnsi="Arial" w:cs="Arial"/>
          <w:color w:val="FF0000"/>
          <w:szCs w:val="24"/>
        </w:rPr>
      </w:pPr>
    </w:p>
    <w:p w14:paraId="13ECF5E6" w14:textId="77777777" w:rsidR="001E5464" w:rsidRDefault="001E5464">
      <w:pPr>
        <w:rPr>
          <w:rFonts w:ascii="Arial" w:hAnsi="Arial" w:cs="Arial"/>
          <w:color w:val="FF0000"/>
          <w:szCs w:val="24"/>
        </w:rPr>
      </w:pPr>
    </w:p>
    <w:p w14:paraId="1CB7834F" w14:textId="77777777" w:rsidR="001E5464" w:rsidRDefault="001E5464">
      <w:pPr>
        <w:rPr>
          <w:rFonts w:ascii="Arial" w:hAnsi="Arial" w:cs="Arial"/>
          <w:color w:val="FF0000"/>
          <w:szCs w:val="24"/>
        </w:rPr>
      </w:pPr>
    </w:p>
    <w:p w14:paraId="60E9B79B" w14:textId="77777777" w:rsidR="001E5464" w:rsidRDefault="001E5464">
      <w:pPr>
        <w:rPr>
          <w:rFonts w:ascii="Arial" w:hAnsi="Arial" w:cs="Arial"/>
          <w:color w:val="FF0000"/>
          <w:szCs w:val="24"/>
        </w:rPr>
      </w:pPr>
    </w:p>
    <w:p w14:paraId="6281C054" w14:textId="77777777" w:rsidR="001E5464" w:rsidRDefault="001E5464">
      <w:pPr>
        <w:rPr>
          <w:rFonts w:ascii="Arial" w:hAnsi="Arial" w:cs="Arial"/>
          <w:color w:val="FF0000"/>
          <w:szCs w:val="24"/>
        </w:rPr>
      </w:pPr>
    </w:p>
    <w:p w14:paraId="02E48A0E" w14:textId="77777777" w:rsidR="00123345" w:rsidRDefault="00123345">
      <w:pPr>
        <w:rPr>
          <w:rFonts w:ascii="Arial" w:hAnsi="Arial" w:cs="Arial"/>
          <w:szCs w:val="24"/>
        </w:rPr>
      </w:pPr>
    </w:p>
    <w:p w14:paraId="173612DE" w14:textId="19674AE9" w:rsidR="00586580" w:rsidRDefault="00586580" w:rsidP="00586580">
      <w:pPr>
        <w:rPr>
          <w:rFonts w:ascii="Arial" w:hAnsi="Arial" w:cs="Arial"/>
          <w:szCs w:val="24"/>
        </w:rPr>
        <w:sectPr w:rsidR="00586580" w:rsidSect="00586580">
          <w:headerReference w:type="default" r:id="rId11"/>
          <w:footerReference w:type="default" r:id="rId12"/>
          <w:headerReference w:type="first" r:id="rId13"/>
          <w:footerReference w:type="first" r:id="rId14"/>
          <w:pgSz w:w="11906" w:h="16838"/>
          <w:pgMar w:top="3044" w:right="1701" w:bottom="1020" w:left="1587" w:header="601" w:footer="1077" w:gutter="0"/>
          <w:cols w:space="720"/>
          <w:titlePg/>
        </w:sectPr>
      </w:pPr>
      <w:r>
        <w:rPr>
          <w:rFonts w:ascii="Arial" w:hAnsi="Arial" w:cs="Arial"/>
          <w:szCs w:val="24"/>
        </w:rPr>
        <w:t xml:space="preserve">Prepared by the Croatian Ministry of Labour, Pension System, Family and Social Policy </w:t>
      </w:r>
      <w:r w:rsidRPr="000D35D7">
        <w:rPr>
          <w:rFonts w:ascii="Arial" w:hAnsi="Arial" w:cs="Arial"/>
          <w:szCs w:val="24"/>
          <w:lang w:eastAsia="en-GB"/>
        </w:rPr>
        <w:t xml:space="preserve">as the </w:t>
      </w:r>
      <w:r w:rsidR="00C95F02">
        <w:rPr>
          <w:rFonts w:ascii="Arial" w:hAnsi="Arial" w:cs="Arial"/>
          <w:szCs w:val="24"/>
          <w:lang w:eastAsia="en-GB"/>
        </w:rPr>
        <w:t xml:space="preserve">Pillar </w:t>
      </w:r>
      <w:r>
        <w:rPr>
          <w:rFonts w:ascii="Arial" w:hAnsi="Arial" w:cs="Arial"/>
          <w:szCs w:val="24"/>
          <w:lang w:eastAsia="en-GB"/>
        </w:rPr>
        <w:t>C</w:t>
      </w:r>
      <w:r w:rsidRPr="000D35D7">
        <w:rPr>
          <w:rFonts w:ascii="Arial" w:hAnsi="Arial" w:cs="Arial"/>
          <w:szCs w:val="24"/>
          <w:lang w:eastAsia="en-GB"/>
        </w:rPr>
        <w:t>oordinator</w:t>
      </w:r>
    </w:p>
    <w:p w14:paraId="6264DBF1" w14:textId="77777777" w:rsidR="00123345" w:rsidRDefault="00123345">
      <w:pPr>
        <w:spacing w:after="0"/>
        <w:rPr>
          <w:rFonts w:ascii="Arial" w:hAnsi="Arial" w:cs="Arial"/>
          <w:b/>
          <w:szCs w:val="24"/>
        </w:rPr>
      </w:pPr>
    </w:p>
    <w:tbl>
      <w:tblPr>
        <w:tblStyle w:val="Reetkatablice"/>
        <w:tblpPr w:leftFromText="180" w:rightFromText="180" w:horzAnchor="margin" w:tblpY="451"/>
        <w:tblW w:w="0" w:type="auto"/>
        <w:shd w:val="clear" w:color="auto" w:fill="F2F2F2" w:themeFill="background1" w:themeFillShade="F2"/>
        <w:tblLook w:val="04A0" w:firstRow="1" w:lastRow="0" w:firstColumn="1" w:lastColumn="0" w:noHBand="0" w:noVBand="1"/>
      </w:tblPr>
      <w:tblGrid>
        <w:gridCol w:w="8608"/>
      </w:tblGrid>
      <w:tr w:rsidR="00123345" w14:paraId="0D490770" w14:textId="77777777">
        <w:tc>
          <w:tcPr>
            <w:tcW w:w="8834" w:type="dxa"/>
            <w:shd w:val="clear" w:color="auto" w:fill="F2F2F2" w:themeFill="background1" w:themeFillShade="F2"/>
          </w:tcPr>
          <w:p w14:paraId="52569E71" w14:textId="77777777" w:rsidR="00123345" w:rsidRDefault="00F123BB">
            <w:pPr>
              <w:spacing w:after="0"/>
              <w:rPr>
                <w:rFonts w:ascii="Arial" w:hAnsi="Arial" w:cs="Arial"/>
                <w:b/>
                <w:i/>
                <w:szCs w:val="24"/>
              </w:rPr>
            </w:pPr>
            <w:r>
              <w:rPr>
                <w:rFonts w:ascii="Arial" w:hAnsi="Arial" w:cs="Arial"/>
                <w:b/>
                <w:i/>
                <w:szCs w:val="24"/>
              </w:rPr>
              <w:t>Background:</w:t>
            </w:r>
          </w:p>
          <w:p w14:paraId="762DFBBE" w14:textId="77777777" w:rsidR="001D14F5" w:rsidRDefault="001D14F5">
            <w:pPr>
              <w:spacing w:after="0"/>
              <w:rPr>
                <w:rFonts w:ascii="Arial" w:hAnsi="Arial" w:cs="Arial"/>
                <w:b/>
                <w:i/>
                <w:szCs w:val="24"/>
              </w:rPr>
            </w:pPr>
          </w:p>
          <w:p w14:paraId="4B6B7413" w14:textId="04AEB6BF" w:rsidR="001D14F5" w:rsidRPr="00087D08" w:rsidRDefault="001D14F5" w:rsidP="001D14F5">
            <w:pPr>
              <w:rPr>
                <w:rFonts w:ascii="Arial" w:hAnsi="Arial" w:cs="Arial"/>
              </w:rPr>
            </w:pPr>
            <w:r w:rsidRPr="00087D08">
              <w:rPr>
                <w:rFonts w:ascii="Arial" w:hAnsi="Arial" w:cs="Arial"/>
                <w:lang w:val="en"/>
              </w:rPr>
              <w:t>Considering the special status of Pillar 5 and the fact that the adoption of the EUSAIR Action Plan is pending this Report was made by Croatian Ministry of Labor, Pension System, Family and Social policy (MLPSFSP) as the Pillar 5 coordinator.</w:t>
            </w:r>
          </w:p>
          <w:p w14:paraId="6009327C" w14:textId="77777777" w:rsidR="00123345" w:rsidRDefault="00123345">
            <w:pPr>
              <w:spacing w:after="0"/>
              <w:rPr>
                <w:rFonts w:ascii="Arial" w:hAnsi="Arial" w:cs="Arial"/>
                <w:szCs w:val="24"/>
              </w:rPr>
            </w:pPr>
          </w:p>
          <w:p w14:paraId="2659B48D" w14:textId="77777777" w:rsidR="00123345" w:rsidRDefault="00F123BB">
            <w:pPr>
              <w:autoSpaceDE w:val="0"/>
              <w:autoSpaceDN w:val="0"/>
              <w:adjustRightInd w:val="0"/>
              <w:rPr>
                <w:rFonts w:ascii="Arial" w:hAnsi="Arial" w:cs="Arial"/>
                <w:szCs w:val="24"/>
                <w:lang w:eastAsia="de-DE"/>
              </w:rPr>
            </w:pPr>
            <w:r>
              <w:rPr>
                <w:rFonts w:ascii="Arial" w:hAnsi="Arial" w:cs="Arial"/>
                <w:b/>
                <w:i/>
                <w:szCs w:val="24"/>
              </w:rPr>
              <w:t xml:space="preserve">General remarks: </w:t>
            </w:r>
          </w:p>
          <w:p w14:paraId="5A705997" w14:textId="77777777" w:rsidR="00123345" w:rsidRDefault="00F123BB">
            <w:pPr>
              <w:spacing w:before="120" w:after="0"/>
              <w:rPr>
                <w:rFonts w:ascii="Arial" w:hAnsi="Arial" w:cs="Arial"/>
                <w:szCs w:val="24"/>
              </w:rPr>
            </w:pPr>
            <w:r>
              <w:rPr>
                <w:rFonts w:ascii="Arial" w:hAnsi="Arial" w:cs="Arial"/>
                <w:szCs w:val="24"/>
              </w:rPr>
              <w:t>The following table of content and the template itself show the sections that should be completed (none of them should be left blank or deleted from the report). If necessary and justified, additional (sub) sections could be added.</w:t>
            </w:r>
          </w:p>
          <w:p w14:paraId="2329E3ED" w14:textId="77777777" w:rsidR="00123345" w:rsidRDefault="00F123BB">
            <w:pPr>
              <w:spacing w:before="120" w:after="0"/>
              <w:rPr>
                <w:rFonts w:ascii="Arial" w:hAnsi="Arial" w:cs="Arial"/>
                <w:b/>
                <w:szCs w:val="24"/>
              </w:rPr>
            </w:pPr>
            <w:r>
              <w:rPr>
                <w:rFonts w:ascii="Arial" w:hAnsi="Arial" w:cs="Arial"/>
                <w:szCs w:val="24"/>
              </w:rPr>
              <w:t xml:space="preserve">The report shall not exceed a maximum number of </w:t>
            </w:r>
            <w:r>
              <w:rPr>
                <w:rFonts w:ascii="Arial" w:hAnsi="Arial" w:cs="Arial"/>
                <w:b/>
                <w:szCs w:val="24"/>
                <w:u w:val="single"/>
              </w:rPr>
              <w:t>5 pages</w:t>
            </w:r>
            <w:r>
              <w:rPr>
                <w:rFonts w:ascii="Arial" w:hAnsi="Arial" w:cs="Arial"/>
                <w:b/>
                <w:szCs w:val="24"/>
              </w:rPr>
              <w:t xml:space="preserve"> (</w:t>
            </w:r>
            <w:r>
              <w:rPr>
                <w:rFonts w:ascii="Arial" w:hAnsi="Arial" w:cs="Arial"/>
                <w:b/>
                <w:i/>
                <w:szCs w:val="24"/>
              </w:rPr>
              <w:t>Arial 12 or equivalent</w:t>
            </w:r>
            <w:r>
              <w:rPr>
                <w:rFonts w:ascii="Arial" w:hAnsi="Arial" w:cs="Arial"/>
                <w:b/>
                <w:szCs w:val="24"/>
              </w:rPr>
              <w:t>).</w:t>
            </w:r>
          </w:p>
          <w:p w14:paraId="1919CE6C" w14:textId="77777777" w:rsidR="00123345" w:rsidRDefault="00F123BB">
            <w:pPr>
              <w:spacing w:before="120" w:after="0"/>
              <w:rPr>
                <w:rFonts w:ascii="Arial" w:hAnsi="Arial" w:cs="Arial"/>
                <w:szCs w:val="24"/>
              </w:rPr>
            </w:pPr>
            <w:r>
              <w:rPr>
                <w:rFonts w:ascii="Arial" w:hAnsi="Arial" w:cs="Arial"/>
                <w:szCs w:val="24"/>
              </w:rPr>
              <w:t xml:space="preserve">Additionally, please note the following: </w:t>
            </w:r>
          </w:p>
          <w:p w14:paraId="0E10B81D" w14:textId="77777777" w:rsidR="00123345" w:rsidRDefault="00F123BB">
            <w:pPr>
              <w:pStyle w:val="Odlomakpopisa"/>
              <w:numPr>
                <w:ilvl w:val="0"/>
                <w:numId w:val="20"/>
              </w:numPr>
              <w:spacing w:before="120" w:after="0"/>
              <w:rPr>
                <w:rFonts w:ascii="Arial" w:hAnsi="Arial" w:cs="Arial"/>
                <w:szCs w:val="24"/>
              </w:rPr>
            </w:pPr>
            <w:r>
              <w:rPr>
                <w:rFonts w:ascii="Arial" w:hAnsi="Arial" w:cs="Arial"/>
                <w:szCs w:val="24"/>
              </w:rPr>
              <w:t xml:space="preserve">The information should be well-structured within each of the sections and should be synthetic and to the point, addressing the content and not aiming for quantity. </w:t>
            </w:r>
          </w:p>
          <w:p w14:paraId="3273F0D3" w14:textId="77777777" w:rsidR="00123345" w:rsidRDefault="00123345">
            <w:pPr>
              <w:pStyle w:val="Odlomakpopisa"/>
              <w:spacing w:before="120" w:after="0"/>
              <w:rPr>
                <w:rFonts w:ascii="Arial" w:hAnsi="Arial" w:cs="Arial"/>
                <w:szCs w:val="24"/>
              </w:rPr>
            </w:pPr>
          </w:p>
          <w:p w14:paraId="24EAA2A6" w14:textId="77777777" w:rsidR="00123345" w:rsidRDefault="00F123BB">
            <w:pPr>
              <w:pStyle w:val="Odlomakpopisa"/>
              <w:numPr>
                <w:ilvl w:val="0"/>
                <w:numId w:val="20"/>
              </w:numPr>
              <w:spacing w:before="120" w:after="0"/>
              <w:rPr>
                <w:rFonts w:ascii="Arial" w:hAnsi="Arial" w:cs="Arial"/>
                <w:szCs w:val="24"/>
              </w:rPr>
            </w:pPr>
            <w:r>
              <w:rPr>
                <w:rFonts w:ascii="Arial" w:hAnsi="Arial" w:cs="Arial"/>
                <w:szCs w:val="24"/>
              </w:rPr>
              <w:t xml:space="preserve">Do not include information which could be found elsewhere, e.g. minutes of the meetings or list of TSG members. </w:t>
            </w:r>
          </w:p>
          <w:p w14:paraId="586E8588" w14:textId="77777777" w:rsidR="00123345" w:rsidRDefault="00123345">
            <w:pPr>
              <w:pStyle w:val="Odlomakpopisa"/>
              <w:spacing w:before="120" w:after="0"/>
              <w:rPr>
                <w:rFonts w:ascii="Arial" w:hAnsi="Arial" w:cs="Arial"/>
                <w:szCs w:val="24"/>
              </w:rPr>
            </w:pPr>
          </w:p>
          <w:p w14:paraId="23059A55" w14:textId="77777777" w:rsidR="00123345" w:rsidRDefault="00F123BB">
            <w:pPr>
              <w:pStyle w:val="Odlomakpopisa"/>
              <w:numPr>
                <w:ilvl w:val="0"/>
                <w:numId w:val="20"/>
              </w:numPr>
              <w:spacing w:before="120" w:after="0"/>
              <w:rPr>
                <w:rFonts w:ascii="Arial" w:hAnsi="Arial" w:cs="Arial"/>
                <w:szCs w:val="24"/>
              </w:rPr>
            </w:pPr>
            <w:r>
              <w:rPr>
                <w:rFonts w:ascii="Arial" w:hAnsi="Arial" w:cs="Arial"/>
                <w:szCs w:val="24"/>
              </w:rPr>
              <w:t xml:space="preserve">The language should be direct and clear. Using acronyms, jargon or internal technicalities is not recommended. </w:t>
            </w:r>
          </w:p>
          <w:p w14:paraId="28FE863F" w14:textId="77777777" w:rsidR="00123345" w:rsidRDefault="00123345">
            <w:pPr>
              <w:pStyle w:val="Odlomakpopisa"/>
              <w:spacing w:before="120" w:after="0"/>
              <w:rPr>
                <w:rFonts w:ascii="Arial" w:hAnsi="Arial" w:cs="Arial"/>
                <w:szCs w:val="24"/>
              </w:rPr>
            </w:pPr>
          </w:p>
          <w:p w14:paraId="4770F0C9" w14:textId="40CD43F3" w:rsidR="00123345" w:rsidRDefault="00F123BB">
            <w:pPr>
              <w:pStyle w:val="Odlomakpopisa"/>
              <w:numPr>
                <w:ilvl w:val="0"/>
                <w:numId w:val="20"/>
              </w:numPr>
              <w:spacing w:before="120" w:after="0"/>
              <w:rPr>
                <w:rFonts w:ascii="Arial" w:hAnsi="Arial" w:cs="Arial"/>
                <w:szCs w:val="24"/>
              </w:rPr>
            </w:pPr>
            <w:r>
              <w:rPr>
                <w:rFonts w:ascii="Arial" w:hAnsi="Arial" w:cs="Arial"/>
                <w:szCs w:val="24"/>
              </w:rPr>
              <w:t xml:space="preserve">Refer to </w:t>
            </w:r>
            <w:proofErr w:type="gramStart"/>
            <w:r>
              <w:rPr>
                <w:rFonts w:ascii="Arial" w:hAnsi="Arial" w:cs="Arial"/>
                <w:szCs w:val="24"/>
              </w:rPr>
              <w:t>factual information</w:t>
            </w:r>
            <w:proofErr w:type="gramEnd"/>
            <w:r w:rsidR="00087D08">
              <w:rPr>
                <w:rFonts w:ascii="Arial" w:hAnsi="Arial" w:cs="Arial"/>
                <w:szCs w:val="24"/>
              </w:rPr>
              <w:t xml:space="preserve"> </w:t>
            </w:r>
            <w:r>
              <w:rPr>
                <w:rFonts w:ascii="Arial" w:hAnsi="Arial" w:cs="Arial"/>
                <w:szCs w:val="24"/>
              </w:rPr>
              <w:t xml:space="preserve">and be as concrete as possible. Vague and general comments (e.g. "the situation is progressing favourably and quite rapidly") without justification should be avoided.  </w:t>
            </w:r>
          </w:p>
          <w:p w14:paraId="52D216F3" w14:textId="77777777" w:rsidR="00123345" w:rsidRDefault="00123345">
            <w:pPr>
              <w:pStyle w:val="Odlomakpopisa"/>
              <w:rPr>
                <w:rFonts w:ascii="Arial" w:hAnsi="Arial" w:cs="Arial"/>
                <w:szCs w:val="24"/>
              </w:rPr>
            </w:pPr>
          </w:p>
          <w:p w14:paraId="60C75080" w14:textId="77777777" w:rsidR="00123345" w:rsidRDefault="00F123BB">
            <w:pPr>
              <w:pStyle w:val="Odlomakpopisa"/>
              <w:numPr>
                <w:ilvl w:val="0"/>
                <w:numId w:val="20"/>
              </w:numPr>
              <w:rPr>
                <w:rFonts w:ascii="Arial" w:hAnsi="Arial" w:cs="Arial"/>
                <w:szCs w:val="24"/>
              </w:rPr>
            </w:pPr>
            <w:r>
              <w:rPr>
                <w:rFonts w:ascii="Arial" w:hAnsi="Arial" w:cs="Arial"/>
                <w:szCs w:val="24"/>
              </w:rPr>
              <w:t>Any other important information (monitoring reports etc.) should be added as annexes.</w:t>
            </w:r>
          </w:p>
          <w:p w14:paraId="596831BD" w14:textId="77777777" w:rsidR="00123345" w:rsidRDefault="00123345">
            <w:pPr>
              <w:rPr>
                <w:rFonts w:ascii="Arial" w:hAnsi="Arial" w:cs="Arial"/>
                <w:b/>
                <w:szCs w:val="24"/>
              </w:rPr>
            </w:pPr>
          </w:p>
        </w:tc>
      </w:tr>
    </w:tbl>
    <w:p w14:paraId="22B1CD63" w14:textId="77777777" w:rsidR="003F77C3" w:rsidRDefault="003F77C3">
      <w:pPr>
        <w:spacing w:after="0"/>
        <w:rPr>
          <w:rFonts w:ascii="Arial" w:hAnsi="Arial" w:cs="Arial"/>
          <w:b/>
          <w:szCs w:val="24"/>
        </w:rPr>
      </w:pPr>
    </w:p>
    <w:p w14:paraId="691BF3D1" w14:textId="77777777" w:rsidR="003F77C3" w:rsidRDefault="003F77C3">
      <w:pPr>
        <w:spacing w:after="0"/>
        <w:rPr>
          <w:rFonts w:ascii="Arial" w:hAnsi="Arial" w:cs="Arial"/>
          <w:b/>
          <w:szCs w:val="24"/>
        </w:rPr>
      </w:pPr>
    </w:p>
    <w:p w14:paraId="5665B6FA" w14:textId="77777777" w:rsidR="003F77C3" w:rsidRDefault="003F77C3">
      <w:pPr>
        <w:spacing w:after="0"/>
        <w:rPr>
          <w:rFonts w:ascii="Arial" w:hAnsi="Arial" w:cs="Arial"/>
          <w:b/>
          <w:szCs w:val="24"/>
        </w:rPr>
      </w:pPr>
    </w:p>
    <w:p w14:paraId="1D1BFD34" w14:textId="77777777" w:rsidR="00087D08" w:rsidRDefault="00087D08">
      <w:pPr>
        <w:spacing w:after="0"/>
        <w:rPr>
          <w:rFonts w:ascii="Arial" w:hAnsi="Arial" w:cs="Arial"/>
          <w:b/>
          <w:szCs w:val="24"/>
        </w:rPr>
      </w:pPr>
    </w:p>
    <w:p w14:paraId="473C4DB4" w14:textId="77777777" w:rsidR="00087D08" w:rsidRDefault="00087D08">
      <w:pPr>
        <w:spacing w:after="0"/>
        <w:rPr>
          <w:rFonts w:ascii="Arial" w:hAnsi="Arial" w:cs="Arial"/>
          <w:b/>
          <w:szCs w:val="24"/>
        </w:rPr>
      </w:pPr>
    </w:p>
    <w:p w14:paraId="48F99AA1" w14:textId="77777777" w:rsidR="00087D08" w:rsidRDefault="00087D08">
      <w:pPr>
        <w:spacing w:after="0"/>
        <w:rPr>
          <w:rFonts w:ascii="Arial" w:hAnsi="Arial" w:cs="Arial"/>
          <w:b/>
          <w:szCs w:val="24"/>
        </w:rPr>
      </w:pPr>
    </w:p>
    <w:p w14:paraId="6EF9910B" w14:textId="77777777" w:rsidR="00087D08" w:rsidRDefault="00087D08">
      <w:pPr>
        <w:spacing w:after="0"/>
        <w:rPr>
          <w:rFonts w:ascii="Arial" w:hAnsi="Arial" w:cs="Arial"/>
          <w:b/>
          <w:szCs w:val="24"/>
        </w:rPr>
      </w:pPr>
    </w:p>
    <w:p w14:paraId="2D8ED754" w14:textId="77777777" w:rsidR="00087D08" w:rsidRDefault="00087D08">
      <w:pPr>
        <w:spacing w:after="0"/>
        <w:rPr>
          <w:rFonts w:ascii="Arial" w:hAnsi="Arial" w:cs="Arial"/>
          <w:b/>
          <w:szCs w:val="24"/>
        </w:rPr>
      </w:pPr>
    </w:p>
    <w:p w14:paraId="586D66AF" w14:textId="77777777" w:rsidR="00087D08" w:rsidRDefault="00087D08">
      <w:pPr>
        <w:spacing w:after="0"/>
        <w:rPr>
          <w:rFonts w:ascii="Arial" w:hAnsi="Arial" w:cs="Arial"/>
          <w:b/>
          <w:szCs w:val="24"/>
        </w:rPr>
      </w:pPr>
    </w:p>
    <w:p w14:paraId="131F9C7E" w14:textId="77777777" w:rsidR="00087D08" w:rsidRDefault="00087D08">
      <w:pPr>
        <w:spacing w:after="0"/>
        <w:rPr>
          <w:rFonts w:ascii="Arial" w:hAnsi="Arial" w:cs="Arial"/>
          <w:b/>
          <w:szCs w:val="24"/>
        </w:rPr>
      </w:pPr>
    </w:p>
    <w:p w14:paraId="628B92DA" w14:textId="77777777" w:rsidR="00087D08" w:rsidRDefault="00087D08">
      <w:pPr>
        <w:spacing w:after="0"/>
        <w:rPr>
          <w:rFonts w:ascii="Arial" w:hAnsi="Arial" w:cs="Arial"/>
          <w:b/>
          <w:szCs w:val="24"/>
        </w:rPr>
      </w:pPr>
    </w:p>
    <w:p w14:paraId="18E82D94" w14:textId="77777777" w:rsidR="00087D08" w:rsidRDefault="00087D08">
      <w:pPr>
        <w:spacing w:after="0"/>
        <w:rPr>
          <w:rFonts w:ascii="Arial" w:hAnsi="Arial" w:cs="Arial"/>
          <w:b/>
          <w:szCs w:val="24"/>
        </w:rPr>
      </w:pPr>
    </w:p>
    <w:p w14:paraId="2D983A9D" w14:textId="77777777" w:rsidR="00087D08" w:rsidRDefault="00087D08">
      <w:pPr>
        <w:spacing w:after="0"/>
        <w:rPr>
          <w:rFonts w:ascii="Arial" w:hAnsi="Arial" w:cs="Arial"/>
          <w:b/>
          <w:szCs w:val="24"/>
        </w:rPr>
      </w:pPr>
    </w:p>
    <w:p w14:paraId="4EF7BB58" w14:textId="77777777" w:rsidR="00087D08" w:rsidRDefault="00087D08">
      <w:pPr>
        <w:spacing w:after="0"/>
        <w:rPr>
          <w:rFonts w:ascii="Arial" w:hAnsi="Arial" w:cs="Arial"/>
          <w:b/>
          <w:szCs w:val="24"/>
        </w:rPr>
      </w:pPr>
    </w:p>
    <w:p w14:paraId="4F3F0279" w14:textId="440D580D" w:rsidR="00123345" w:rsidRDefault="00F123BB">
      <w:pPr>
        <w:spacing w:after="0"/>
        <w:rPr>
          <w:rFonts w:ascii="Arial" w:hAnsi="Arial" w:cs="Arial"/>
          <w:b/>
          <w:caps/>
          <w:szCs w:val="24"/>
        </w:rPr>
      </w:pPr>
      <w:r>
        <w:rPr>
          <w:rFonts w:ascii="Arial" w:hAnsi="Arial" w:cs="Arial"/>
          <w:b/>
          <w:szCs w:val="24"/>
        </w:rPr>
        <w:lastRenderedPageBreak/>
        <w:t>TSG PROCESS (GOVERNANCE)</w:t>
      </w:r>
    </w:p>
    <w:p w14:paraId="3F4EC8AE" w14:textId="77777777" w:rsidR="00123345" w:rsidRDefault="00123345">
      <w:pPr>
        <w:tabs>
          <w:tab w:val="left" w:pos="6120"/>
        </w:tabs>
        <w:autoSpaceDE w:val="0"/>
        <w:autoSpaceDN w:val="0"/>
        <w:adjustRightInd w:val="0"/>
        <w:spacing w:after="0"/>
        <w:rPr>
          <w:rFonts w:ascii="Arial" w:hAnsi="Arial" w:cs="Arial"/>
          <w:szCs w:val="24"/>
          <w:lang w:eastAsia="en-GB"/>
        </w:rPr>
      </w:pPr>
    </w:p>
    <w:p w14:paraId="04ADCD2B" w14:textId="77777777" w:rsidR="00C83A50" w:rsidRPr="00636C6D" w:rsidRDefault="00C83A50" w:rsidP="00C83A50">
      <w:pPr>
        <w:tabs>
          <w:tab w:val="left" w:pos="6120"/>
        </w:tabs>
        <w:autoSpaceDE w:val="0"/>
        <w:autoSpaceDN w:val="0"/>
        <w:adjustRightInd w:val="0"/>
        <w:spacing w:after="0"/>
        <w:rPr>
          <w:rFonts w:ascii="Arial" w:hAnsi="Arial" w:cs="Arial"/>
          <w:szCs w:val="24"/>
          <w:lang w:eastAsia="en-GB"/>
        </w:rPr>
      </w:pPr>
      <w:r w:rsidRPr="00636C6D">
        <w:rPr>
          <w:rFonts w:ascii="Arial" w:hAnsi="Arial" w:cs="Arial"/>
          <w:szCs w:val="24"/>
          <w:lang w:eastAsia="en-GB"/>
        </w:rPr>
        <w:t xml:space="preserve">TSG governance process is defined by the EU Strategy for the Adriatic and Ionian Region (EUSAIR) and its Action Plan as key documents to implement sustainable development in the macro-region. </w:t>
      </w:r>
    </w:p>
    <w:p w14:paraId="1AA49050" w14:textId="613079E2" w:rsidR="00C83A50" w:rsidRDefault="00C83A50" w:rsidP="00C83A50">
      <w:pPr>
        <w:tabs>
          <w:tab w:val="left" w:pos="6120"/>
        </w:tabs>
        <w:autoSpaceDE w:val="0"/>
        <w:autoSpaceDN w:val="0"/>
        <w:adjustRightInd w:val="0"/>
        <w:spacing w:after="0"/>
        <w:rPr>
          <w:rFonts w:ascii="Arial" w:hAnsi="Arial" w:cs="Arial"/>
          <w:szCs w:val="24"/>
          <w:lang w:eastAsia="en-GB"/>
        </w:rPr>
      </w:pPr>
      <w:r w:rsidRPr="00636C6D">
        <w:rPr>
          <w:rFonts w:ascii="Arial" w:hAnsi="Arial" w:cs="Arial"/>
          <w:szCs w:val="24"/>
          <w:lang w:eastAsia="en-GB"/>
        </w:rPr>
        <w:t xml:space="preserve">During the process of revising the Strategy Action Plan an idea of establishing a new pillar dedicated to social issues </w:t>
      </w:r>
      <w:r w:rsidR="00686D92">
        <w:rPr>
          <w:rFonts w:ascii="Arial" w:hAnsi="Arial" w:cs="Arial"/>
          <w:szCs w:val="24"/>
          <w:lang w:eastAsia="en-GB"/>
        </w:rPr>
        <w:t>was introduced</w:t>
      </w:r>
      <w:r w:rsidRPr="00636C6D">
        <w:rPr>
          <w:rFonts w:ascii="Arial" w:hAnsi="Arial" w:cs="Arial"/>
          <w:szCs w:val="24"/>
          <w:lang w:eastAsia="en-GB"/>
        </w:rPr>
        <w:t xml:space="preserve">, and in 2022. </w:t>
      </w:r>
      <w:r>
        <w:rPr>
          <w:rFonts w:ascii="Arial" w:hAnsi="Arial" w:cs="Arial"/>
          <w:szCs w:val="24"/>
          <w:lang w:eastAsia="en-GB"/>
        </w:rPr>
        <w:t xml:space="preserve">The </w:t>
      </w:r>
      <w:r w:rsidRPr="00636C6D">
        <w:rPr>
          <w:rFonts w:ascii="Arial" w:hAnsi="Arial" w:cs="Arial"/>
          <w:szCs w:val="24"/>
          <w:lang w:eastAsia="en-GB"/>
        </w:rPr>
        <w:t>Republic of Croatia officially announced that initiative.</w:t>
      </w:r>
    </w:p>
    <w:p w14:paraId="36411A0C" w14:textId="1E0D75EB" w:rsidR="00C83A50" w:rsidRDefault="00C83A50" w:rsidP="00C83A50">
      <w:pPr>
        <w:tabs>
          <w:tab w:val="left" w:pos="6120"/>
        </w:tabs>
        <w:autoSpaceDE w:val="0"/>
        <w:autoSpaceDN w:val="0"/>
        <w:adjustRightInd w:val="0"/>
        <w:spacing w:after="0"/>
        <w:rPr>
          <w:rFonts w:ascii="Arial" w:hAnsi="Arial" w:cs="Arial"/>
          <w:szCs w:val="24"/>
          <w:lang w:val="en" w:eastAsia="en-GB"/>
        </w:rPr>
      </w:pPr>
      <w:r>
        <w:rPr>
          <w:rFonts w:ascii="Arial" w:hAnsi="Arial" w:cs="Arial"/>
          <w:szCs w:val="24"/>
          <w:lang w:eastAsia="en-GB"/>
        </w:rPr>
        <w:t xml:space="preserve">Croatian </w:t>
      </w:r>
      <w:r w:rsidRPr="00E56E7B">
        <w:rPr>
          <w:rFonts w:ascii="Arial" w:hAnsi="Arial" w:cs="Arial"/>
          <w:szCs w:val="24"/>
          <w:lang w:eastAsia="en-GB"/>
        </w:rPr>
        <w:t>Ministry of Labour, Pension System, Family and Social Policy</w:t>
      </w:r>
      <w:r>
        <w:rPr>
          <w:rFonts w:ascii="Arial" w:hAnsi="Arial" w:cs="Arial"/>
          <w:szCs w:val="24"/>
          <w:lang w:eastAsia="en-GB"/>
        </w:rPr>
        <w:t xml:space="preserve"> (MLPSFSP) took over the initiative in TSG5 activities in 2023., since TSG5 was not formally established, but </w:t>
      </w:r>
      <w:r>
        <w:rPr>
          <w:rFonts w:ascii="Arial" w:hAnsi="Arial" w:cs="Arial"/>
          <w:szCs w:val="24"/>
          <w:lang w:val="en" w:eastAsia="en-GB"/>
        </w:rPr>
        <w:t>respec</w:t>
      </w:r>
      <w:r w:rsidRPr="00A03316">
        <w:rPr>
          <w:rFonts w:ascii="Arial" w:hAnsi="Arial" w:cs="Arial"/>
          <w:szCs w:val="24"/>
          <w:lang w:val="en" w:eastAsia="en-GB"/>
        </w:rPr>
        <w:t>t</w:t>
      </w:r>
      <w:r>
        <w:rPr>
          <w:rFonts w:ascii="Arial" w:hAnsi="Arial" w:cs="Arial"/>
          <w:szCs w:val="24"/>
          <w:lang w:val="en" w:eastAsia="en-GB"/>
        </w:rPr>
        <w:t>ively</w:t>
      </w:r>
      <w:r w:rsidRPr="00A03316">
        <w:rPr>
          <w:rFonts w:ascii="Arial" w:hAnsi="Arial" w:cs="Arial"/>
          <w:szCs w:val="24"/>
          <w:lang w:val="en" w:eastAsia="en-GB"/>
        </w:rPr>
        <w:t xml:space="preserve"> </w:t>
      </w:r>
      <w:r w:rsidR="00593DAE" w:rsidRPr="00A03316">
        <w:rPr>
          <w:rFonts w:ascii="Arial" w:hAnsi="Arial" w:cs="Arial"/>
          <w:szCs w:val="24"/>
          <w:lang w:val="en" w:eastAsia="en-GB"/>
        </w:rPr>
        <w:t>considering</w:t>
      </w:r>
      <w:r w:rsidRPr="00A03316">
        <w:rPr>
          <w:rFonts w:ascii="Arial" w:hAnsi="Arial" w:cs="Arial"/>
          <w:szCs w:val="24"/>
          <w:lang w:val="en" w:eastAsia="en-GB"/>
        </w:rPr>
        <w:t xml:space="preserve"> the opinions of the </w:t>
      </w:r>
      <w:r>
        <w:rPr>
          <w:rFonts w:ascii="Arial" w:hAnsi="Arial" w:cs="Arial"/>
          <w:szCs w:val="24"/>
          <w:lang w:val="en" w:eastAsia="en-GB"/>
        </w:rPr>
        <w:t xml:space="preserve">members of </w:t>
      </w:r>
      <w:proofErr w:type="spellStart"/>
      <w:r>
        <w:rPr>
          <w:rFonts w:ascii="Arial" w:hAnsi="Arial" w:cs="Arial"/>
          <w:szCs w:val="24"/>
          <w:lang w:val="en" w:eastAsia="en-GB"/>
        </w:rPr>
        <w:t>macroregion</w:t>
      </w:r>
      <w:proofErr w:type="spellEnd"/>
      <w:r w:rsidRPr="00A03316">
        <w:rPr>
          <w:rFonts w:ascii="Arial" w:hAnsi="Arial" w:cs="Arial"/>
          <w:szCs w:val="24"/>
          <w:lang w:val="en" w:eastAsia="en-GB"/>
        </w:rPr>
        <w:t xml:space="preserve"> </w:t>
      </w:r>
      <w:r>
        <w:rPr>
          <w:rFonts w:ascii="Arial" w:hAnsi="Arial" w:cs="Arial"/>
          <w:szCs w:val="24"/>
          <w:lang w:val="en" w:eastAsia="en-GB"/>
        </w:rPr>
        <w:t xml:space="preserve">and </w:t>
      </w:r>
      <w:r w:rsidRPr="00A03316">
        <w:rPr>
          <w:rFonts w:ascii="Arial" w:hAnsi="Arial" w:cs="Arial"/>
          <w:szCs w:val="24"/>
          <w:lang w:val="en" w:eastAsia="en-GB"/>
        </w:rPr>
        <w:t>their bodies competent for Pillar 5 issues</w:t>
      </w:r>
      <w:r>
        <w:rPr>
          <w:rFonts w:ascii="Arial" w:hAnsi="Arial" w:cs="Arial"/>
          <w:szCs w:val="24"/>
          <w:lang w:val="en" w:eastAsia="en-GB"/>
        </w:rPr>
        <w:t xml:space="preserve">. </w:t>
      </w:r>
      <w:r>
        <w:rPr>
          <w:rFonts w:ascii="Arial" w:hAnsi="Arial" w:cs="Arial"/>
          <w:szCs w:val="24"/>
        </w:rPr>
        <w:t xml:space="preserve">Even though not officially established, TSG5 members </w:t>
      </w:r>
      <w:r w:rsidRPr="007068AA">
        <w:rPr>
          <w:rFonts w:ascii="Arial" w:hAnsi="Arial" w:cs="Arial"/>
          <w:szCs w:val="24"/>
          <w:lang w:val="en"/>
        </w:rPr>
        <w:t>actively participated in the</w:t>
      </w:r>
      <w:r>
        <w:rPr>
          <w:rFonts w:ascii="Arial" w:hAnsi="Arial" w:cs="Arial"/>
          <w:szCs w:val="24"/>
          <w:lang w:val="en"/>
        </w:rPr>
        <w:t xml:space="preserve"> </w:t>
      </w:r>
      <w:r w:rsidRPr="007068AA">
        <w:rPr>
          <w:rFonts w:ascii="Arial" w:hAnsi="Arial" w:cs="Arial"/>
          <w:szCs w:val="24"/>
          <w:lang w:val="en"/>
        </w:rPr>
        <w:t xml:space="preserve">changes to the </w:t>
      </w:r>
      <w:r>
        <w:rPr>
          <w:rFonts w:ascii="Arial" w:hAnsi="Arial" w:cs="Arial"/>
          <w:szCs w:val="24"/>
          <w:lang w:val="en"/>
        </w:rPr>
        <w:t>Strategy and A</w:t>
      </w:r>
      <w:r w:rsidRPr="007068AA">
        <w:rPr>
          <w:rFonts w:ascii="Arial" w:hAnsi="Arial" w:cs="Arial"/>
          <w:szCs w:val="24"/>
          <w:lang w:val="en"/>
        </w:rPr>
        <w:t xml:space="preserve">ction </w:t>
      </w:r>
      <w:r>
        <w:rPr>
          <w:rFonts w:ascii="Arial" w:hAnsi="Arial" w:cs="Arial"/>
          <w:szCs w:val="24"/>
          <w:lang w:val="en"/>
        </w:rPr>
        <w:t>P</w:t>
      </w:r>
      <w:r w:rsidRPr="007068AA">
        <w:rPr>
          <w:rFonts w:ascii="Arial" w:hAnsi="Arial" w:cs="Arial"/>
          <w:szCs w:val="24"/>
          <w:lang w:val="en"/>
        </w:rPr>
        <w:t>lan as well as in the establishment of the Youth Council</w:t>
      </w:r>
      <w:r>
        <w:rPr>
          <w:rFonts w:ascii="Arial" w:hAnsi="Arial" w:cs="Arial"/>
          <w:szCs w:val="24"/>
          <w:lang w:val="en"/>
        </w:rPr>
        <w:t>.</w:t>
      </w:r>
    </w:p>
    <w:p w14:paraId="7A9115C7" w14:textId="77777777" w:rsidR="00C83A50" w:rsidRDefault="00C83A50" w:rsidP="00C83A50">
      <w:pPr>
        <w:tabs>
          <w:tab w:val="left" w:pos="6120"/>
        </w:tabs>
        <w:autoSpaceDE w:val="0"/>
        <w:autoSpaceDN w:val="0"/>
        <w:adjustRightInd w:val="0"/>
        <w:spacing w:after="0"/>
        <w:rPr>
          <w:rFonts w:ascii="Arial" w:hAnsi="Arial" w:cs="Arial"/>
          <w:szCs w:val="24"/>
          <w:lang w:eastAsia="en-GB"/>
        </w:rPr>
      </w:pPr>
      <w:r w:rsidRPr="00636C6D">
        <w:rPr>
          <w:rFonts w:ascii="Arial" w:hAnsi="Arial" w:cs="Arial"/>
          <w:szCs w:val="24"/>
          <w:lang w:eastAsia="en-GB"/>
        </w:rPr>
        <w:t>At the 8th EUSAIR Annual Forum in Sarajevo, on May 24, the Sarajevo Declaration was adopted at the ministerial meeting, in which the agreement on the establishment of the Social Pillar as the 5th Pillar of EUSAIR was welcomed.</w:t>
      </w:r>
      <w:r>
        <w:rPr>
          <w:rFonts w:ascii="Arial" w:hAnsi="Arial" w:cs="Arial"/>
          <w:szCs w:val="24"/>
          <w:lang w:eastAsia="en-GB"/>
        </w:rPr>
        <w:t xml:space="preserve"> </w:t>
      </w:r>
    </w:p>
    <w:p w14:paraId="2AFD7A64" w14:textId="145D4548" w:rsidR="00C83A50" w:rsidRPr="00527345" w:rsidRDefault="00C83A50" w:rsidP="00C83A50">
      <w:pPr>
        <w:tabs>
          <w:tab w:val="left" w:pos="6120"/>
        </w:tabs>
        <w:autoSpaceDE w:val="0"/>
        <w:autoSpaceDN w:val="0"/>
        <w:adjustRightInd w:val="0"/>
        <w:spacing w:after="0"/>
        <w:rPr>
          <w:rFonts w:ascii="Arial" w:hAnsi="Arial" w:cs="Arial"/>
          <w:szCs w:val="24"/>
          <w:lang w:eastAsia="en-GB"/>
        </w:rPr>
      </w:pPr>
      <w:r w:rsidRPr="00527345">
        <w:rPr>
          <w:rFonts w:ascii="Arial" w:hAnsi="Arial" w:cs="Arial"/>
          <w:szCs w:val="24"/>
          <w:lang w:eastAsia="en-GB"/>
        </w:rPr>
        <w:t xml:space="preserve">Agreement on establishing Pillar 5 was achieved at the GB meeting in October 2023. and TSG5 members were appointed </w:t>
      </w:r>
      <w:r w:rsidR="007C6458" w:rsidRPr="00527345">
        <w:rPr>
          <w:rFonts w:ascii="Arial" w:hAnsi="Arial" w:cs="Arial"/>
          <w:szCs w:val="24"/>
          <w:lang w:eastAsia="en-GB"/>
        </w:rPr>
        <w:t xml:space="preserve">during that year </w:t>
      </w:r>
      <w:r w:rsidRPr="00527345">
        <w:rPr>
          <w:rFonts w:ascii="Arial" w:hAnsi="Arial" w:cs="Arial"/>
          <w:szCs w:val="24"/>
          <w:lang w:eastAsia="en-GB"/>
        </w:rPr>
        <w:t xml:space="preserve">but official actions of the TSG5 will start after adoption of the new Action Plan. </w:t>
      </w:r>
    </w:p>
    <w:p w14:paraId="594D14FC" w14:textId="77777777" w:rsidR="00C83A50" w:rsidRPr="00636C6D" w:rsidRDefault="00C83A50" w:rsidP="00C83A50">
      <w:pPr>
        <w:tabs>
          <w:tab w:val="left" w:pos="6120"/>
        </w:tabs>
        <w:autoSpaceDE w:val="0"/>
        <w:autoSpaceDN w:val="0"/>
        <w:adjustRightInd w:val="0"/>
        <w:spacing w:after="0"/>
        <w:rPr>
          <w:rFonts w:ascii="Arial" w:hAnsi="Arial" w:cs="Arial"/>
          <w:szCs w:val="24"/>
          <w:lang w:eastAsia="en-GB"/>
        </w:rPr>
      </w:pPr>
      <w:r w:rsidRPr="00636C6D">
        <w:rPr>
          <w:rFonts w:ascii="Arial" w:hAnsi="Arial" w:cs="Arial"/>
          <w:szCs w:val="24"/>
          <w:lang w:eastAsia="en-GB"/>
        </w:rPr>
        <w:t xml:space="preserve">In later drafts of the Action Plan, the name of </w:t>
      </w:r>
      <w:r>
        <w:rPr>
          <w:rFonts w:ascii="Arial" w:hAnsi="Arial" w:cs="Arial"/>
          <w:szCs w:val="24"/>
          <w:lang w:eastAsia="en-GB"/>
        </w:rPr>
        <w:t>Pillar 5</w:t>
      </w:r>
      <w:r w:rsidRPr="00636C6D">
        <w:rPr>
          <w:rFonts w:ascii="Arial" w:hAnsi="Arial" w:cs="Arial"/>
          <w:szCs w:val="24"/>
          <w:lang w:eastAsia="en-GB"/>
        </w:rPr>
        <w:t xml:space="preserve"> was changed to the ultimate title </w:t>
      </w:r>
      <w:r>
        <w:rPr>
          <w:rFonts w:ascii="Arial" w:hAnsi="Arial" w:cs="Arial"/>
          <w:szCs w:val="24"/>
          <w:lang w:eastAsia="en-GB"/>
        </w:rPr>
        <w:t xml:space="preserve">- </w:t>
      </w:r>
      <w:r w:rsidRPr="00636C6D">
        <w:rPr>
          <w:rFonts w:ascii="Arial" w:hAnsi="Arial" w:cs="Arial"/>
          <w:szCs w:val="24"/>
          <w:lang w:eastAsia="en-GB"/>
        </w:rPr>
        <w:t>Improved Social Cohesion.</w:t>
      </w:r>
    </w:p>
    <w:p w14:paraId="7D2AEC66" w14:textId="77777777" w:rsidR="00C83A50" w:rsidRDefault="00C83A50" w:rsidP="00C83A50">
      <w:pPr>
        <w:tabs>
          <w:tab w:val="left" w:pos="6120"/>
        </w:tabs>
        <w:autoSpaceDE w:val="0"/>
        <w:autoSpaceDN w:val="0"/>
        <w:adjustRightInd w:val="0"/>
        <w:spacing w:after="0"/>
        <w:rPr>
          <w:rFonts w:ascii="Arial" w:hAnsi="Arial" w:cs="Arial"/>
          <w:szCs w:val="24"/>
          <w:lang w:eastAsia="en-GB"/>
        </w:rPr>
      </w:pPr>
      <w:r w:rsidRPr="00636C6D">
        <w:rPr>
          <w:rFonts w:ascii="Arial" w:hAnsi="Arial" w:cs="Arial"/>
          <w:szCs w:val="24"/>
          <w:lang w:eastAsia="en-GB"/>
        </w:rPr>
        <w:t>With the introduction of the Pillar</w:t>
      </w:r>
      <w:r>
        <w:rPr>
          <w:rFonts w:ascii="Arial" w:hAnsi="Arial" w:cs="Arial"/>
          <w:szCs w:val="24"/>
          <w:lang w:eastAsia="en-GB"/>
        </w:rPr>
        <w:t xml:space="preserve"> 5</w:t>
      </w:r>
      <w:r w:rsidRPr="00636C6D">
        <w:rPr>
          <w:rFonts w:ascii="Arial" w:hAnsi="Arial" w:cs="Arial"/>
          <w:szCs w:val="24"/>
          <w:lang w:eastAsia="en-GB"/>
        </w:rPr>
        <w:t>, the Strategy corresponds more strongly with the fourth policy objective of the Eu Cohesion Policy: "a more social and inclusive Europe".</w:t>
      </w:r>
    </w:p>
    <w:p w14:paraId="1F85CCD9" w14:textId="77777777" w:rsidR="00123345" w:rsidRDefault="00123345">
      <w:pPr>
        <w:tabs>
          <w:tab w:val="left" w:pos="6120"/>
        </w:tabs>
        <w:autoSpaceDE w:val="0"/>
        <w:autoSpaceDN w:val="0"/>
        <w:adjustRightInd w:val="0"/>
        <w:spacing w:after="0"/>
        <w:rPr>
          <w:rFonts w:ascii="Arial" w:hAnsi="Arial" w:cs="Arial"/>
          <w:color w:val="0070C0"/>
          <w:szCs w:val="24"/>
          <w:lang w:eastAsia="en-GB"/>
        </w:rPr>
      </w:pPr>
    </w:p>
    <w:p w14:paraId="3390081F" w14:textId="77777777" w:rsidR="000F0F5A" w:rsidRPr="00A14AA4" w:rsidRDefault="000F0F5A" w:rsidP="000F0F5A">
      <w:pPr>
        <w:rPr>
          <w:rFonts w:ascii="Arial" w:hAnsi="Arial" w:cs="Arial"/>
          <w:szCs w:val="24"/>
          <w:lang w:eastAsia="en-GB"/>
        </w:rPr>
      </w:pPr>
    </w:p>
    <w:p w14:paraId="37944F46" w14:textId="78C87E3E" w:rsidR="000F0F5A" w:rsidRPr="000509A2" w:rsidRDefault="000F0F5A" w:rsidP="000F0F5A">
      <w:pPr>
        <w:pStyle w:val="Odlomakpopisa"/>
        <w:numPr>
          <w:ilvl w:val="0"/>
          <w:numId w:val="33"/>
        </w:numPr>
        <w:spacing w:after="160" w:line="259" w:lineRule="auto"/>
        <w:rPr>
          <w:rFonts w:ascii="Arial" w:hAnsi="Arial" w:cs="Arial"/>
          <w:szCs w:val="24"/>
          <w:lang w:eastAsia="en-GB"/>
        </w:rPr>
      </w:pPr>
      <w:r w:rsidRPr="000509A2">
        <w:rPr>
          <w:rFonts w:ascii="Arial" w:hAnsi="Arial" w:cs="Arial"/>
          <w:szCs w:val="24"/>
          <w:lang w:eastAsia="en-GB"/>
        </w:rPr>
        <w:t>WORKSHOP - Sarajevo, March 2023.</w:t>
      </w:r>
    </w:p>
    <w:p w14:paraId="4FB20B3E" w14:textId="77777777" w:rsidR="000F0F5A" w:rsidRPr="00636C6D" w:rsidRDefault="000F0F5A" w:rsidP="000F0F5A">
      <w:pPr>
        <w:pStyle w:val="Odlomakpopisa"/>
        <w:rPr>
          <w:rFonts w:ascii="Arial" w:hAnsi="Arial" w:cs="Arial"/>
          <w:szCs w:val="24"/>
          <w:lang w:eastAsia="en-GB"/>
        </w:rPr>
      </w:pPr>
    </w:p>
    <w:p w14:paraId="7C66290E" w14:textId="6E32394B" w:rsidR="000F0F5A" w:rsidRDefault="000F0F5A" w:rsidP="000F0F5A">
      <w:pPr>
        <w:pStyle w:val="Odlomakpopisa"/>
        <w:numPr>
          <w:ilvl w:val="0"/>
          <w:numId w:val="34"/>
        </w:numPr>
        <w:spacing w:after="160" w:line="259" w:lineRule="auto"/>
        <w:rPr>
          <w:rFonts w:ascii="Arial" w:hAnsi="Arial" w:cs="Arial"/>
          <w:szCs w:val="24"/>
          <w:lang w:eastAsia="en-GB"/>
        </w:rPr>
      </w:pPr>
      <w:r w:rsidRPr="00881C84">
        <w:rPr>
          <w:rFonts w:ascii="Arial" w:hAnsi="Arial" w:cs="Arial"/>
          <w:szCs w:val="24"/>
          <w:lang w:eastAsia="en-GB"/>
        </w:rPr>
        <w:t>During Bosnia and Herzegovina's EUSAIR Presidency, workshop was held in Sarajevo (March 2023) on introducing the new, Pillar 5. This was</w:t>
      </w:r>
      <w:r>
        <w:rPr>
          <w:rFonts w:ascii="Arial" w:hAnsi="Arial" w:cs="Arial"/>
          <w:szCs w:val="24"/>
          <w:lang w:eastAsia="en-GB"/>
        </w:rPr>
        <w:t xml:space="preserve"> the</w:t>
      </w:r>
      <w:r w:rsidRPr="00881C84">
        <w:rPr>
          <w:rFonts w:ascii="Arial" w:hAnsi="Arial" w:cs="Arial"/>
          <w:szCs w:val="24"/>
          <w:lang w:eastAsia="en-GB"/>
        </w:rPr>
        <w:t xml:space="preserve"> second workshop on the subject, while </w:t>
      </w:r>
      <w:r>
        <w:rPr>
          <w:rFonts w:ascii="Arial" w:hAnsi="Arial" w:cs="Arial"/>
          <w:szCs w:val="24"/>
          <w:lang w:eastAsia="en-GB"/>
        </w:rPr>
        <w:t xml:space="preserve">the </w:t>
      </w:r>
      <w:r w:rsidRPr="00881C84">
        <w:rPr>
          <w:rFonts w:ascii="Arial" w:hAnsi="Arial" w:cs="Arial"/>
          <w:szCs w:val="24"/>
          <w:lang w:eastAsia="en-GB"/>
        </w:rPr>
        <w:t xml:space="preserve">first was held in November 2022. The workshop was moderated by representatives of the Croatian MLPSFSP </w:t>
      </w:r>
      <w:r w:rsidR="00AE20A7">
        <w:rPr>
          <w:rFonts w:ascii="Arial" w:hAnsi="Arial" w:cs="Arial"/>
          <w:szCs w:val="24"/>
          <w:lang w:eastAsia="en-GB"/>
        </w:rPr>
        <w:t>–</w:t>
      </w:r>
      <w:r w:rsidRPr="00881C84">
        <w:rPr>
          <w:rFonts w:ascii="Arial" w:hAnsi="Arial" w:cs="Arial"/>
          <w:szCs w:val="24"/>
          <w:lang w:eastAsia="en-GB"/>
        </w:rPr>
        <w:t xml:space="preserve"> the</w:t>
      </w:r>
      <w:r w:rsidR="00AE20A7">
        <w:rPr>
          <w:rFonts w:ascii="Arial" w:hAnsi="Arial" w:cs="Arial"/>
          <w:szCs w:val="24"/>
          <w:lang w:eastAsia="en-GB"/>
        </w:rPr>
        <w:t xml:space="preserve"> </w:t>
      </w:r>
      <w:r w:rsidR="00BE79F4">
        <w:rPr>
          <w:rFonts w:ascii="Arial" w:hAnsi="Arial" w:cs="Arial"/>
          <w:szCs w:val="24"/>
          <w:lang w:eastAsia="en-GB"/>
        </w:rPr>
        <w:t>Managing Authority</w:t>
      </w:r>
      <w:r w:rsidRPr="00881C84">
        <w:rPr>
          <w:rFonts w:ascii="Arial" w:hAnsi="Arial" w:cs="Arial"/>
          <w:szCs w:val="24"/>
          <w:lang w:eastAsia="en-GB"/>
        </w:rPr>
        <w:t xml:space="preserve"> for ESF+ and was attended by representatives of Bosnia and Herzegovina, Montenegro, Italy, Serbia, North Macedonia and Croatia.</w:t>
      </w:r>
      <w:r>
        <w:rPr>
          <w:rFonts w:ascii="Arial" w:hAnsi="Arial" w:cs="Arial"/>
          <w:szCs w:val="24"/>
          <w:lang w:eastAsia="en-GB"/>
        </w:rPr>
        <w:t xml:space="preserve"> </w:t>
      </w:r>
    </w:p>
    <w:p w14:paraId="7641EEA0" w14:textId="77777777" w:rsidR="000F0F5A" w:rsidRPr="00636C6D" w:rsidRDefault="000F0F5A" w:rsidP="000F0F5A">
      <w:pPr>
        <w:pStyle w:val="Odlomakpopisa"/>
        <w:numPr>
          <w:ilvl w:val="0"/>
          <w:numId w:val="34"/>
        </w:numPr>
        <w:spacing w:after="160" w:line="259" w:lineRule="auto"/>
        <w:rPr>
          <w:rFonts w:ascii="Arial" w:hAnsi="Arial" w:cs="Arial"/>
          <w:szCs w:val="24"/>
          <w:lang w:eastAsia="en-GB"/>
        </w:rPr>
      </w:pPr>
      <w:r w:rsidRPr="00636C6D">
        <w:rPr>
          <w:rFonts w:ascii="Arial" w:hAnsi="Arial" w:cs="Arial"/>
          <w:szCs w:val="24"/>
          <w:lang w:eastAsia="en-GB"/>
        </w:rPr>
        <w:t xml:space="preserve">The invitation was addressed to all members of the </w:t>
      </w:r>
      <w:proofErr w:type="spellStart"/>
      <w:r w:rsidRPr="00636C6D">
        <w:rPr>
          <w:rFonts w:ascii="Arial" w:hAnsi="Arial" w:cs="Arial"/>
          <w:szCs w:val="24"/>
          <w:lang w:eastAsia="en-GB"/>
        </w:rPr>
        <w:t>macroregion</w:t>
      </w:r>
      <w:proofErr w:type="spellEnd"/>
      <w:r w:rsidRPr="00636C6D">
        <w:rPr>
          <w:rFonts w:ascii="Arial" w:hAnsi="Arial" w:cs="Arial"/>
          <w:szCs w:val="24"/>
          <w:lang w:eastAsia="en-GB"/>
        </w:rPr>
        <w:t xml:space="preserve"> and referred to experts in the fields of employment, education and social polic</w:t>
      </w:r>
      <w:r>
        <w:rPr>
          <w:rFonts w:ascii="Arial" w:hAnsi="Arial" w:cs="Arial"/>
          <w:szCs w:val="24"/>
          <w:lang w:eastAsia="en-GB"/>
        </w:rPr>
        <w:t>y</w:t>
      </w:r>
    </w:p>
    <w:p w14:paraId="5A6C69BB" w14:textId="77777777" w:rsidR="000F0F5A" w:rsidRPr="00636C6D" w:rsidRDefault="000F0F5A" w:rsidP="000F0F5A">
      <w:pPr>
        <w:pStyle w:val="Odlomakpopisa"/>
        <w:numPr>
          <w:ilvl w:val="0"/>
          <w:numId w:val="34"/>
        </w:numPr>
        <w:spacing w:after="160" w:line="259" w:lineRule="auto"/>
        <w:rPr>
          <w:rFonts w:ascii="Arial" w:hAnsi="Arial" w:cs="Arial"/>
          <w:szCs w:val="24"/>
          <w:lang w:eastAsia="en-GB"/>
        </w:rPr>
      </w:pPr>
      <w:r w:rsidRPr="00636C6D">
        <w:rPr>
          <w:rFonts w:ascii="Arial" w:hAnsi="Arial" w:cs="Arial"/>
          <w:szCs w:val="24"/>
          <w:lang w:eastAsia="en-GB"/>
        </w:rPr>
        <w:t xml:space="preserve">The participants welcomed the idea of </w:t>
      </w:r>
      <w:r>
        <w:rPr>
          <w:rFonts w:ascii="Arial" w:hAnsi="Arial" w:cs="Arial"/>
          <w:szCs w:val="24"/>
          <w:lang w:eastAsia="en-GB"/>
        </w:rPr>
        <w:t xml:space="preserve">the </w:t>
      </w:r>
      <w:r w:rsidRPr="00636C6D">
        <w:rPr>
          <w:rFonts w:ascii="Arial" w:hAnsi="Arial" w:cs="Arial"/>
          <w:szCs w:val="24"/>
          <w:lang w:eastAsia="en-GB"/>
        </w:rPr>
        <w:t>possible introduction of Social Pillar in the EUSAIR, adding that further joint work is needed for agreement on the common topics of mutual interest.</w:t>
      </w:r>
    </w:p>
    <w:p w14:paraId="0C2123A6" w14:textId="77777777" w:rsidR="000F0F5A" w:rsidRPr="00636C6D" w:rsidRDefault="000F0F5A" w:rsidP="000F0F5A">
      <w:pPr>
        <w:pStyle w:val="Odlomakpopisa"/>
        <w:numPr>
          <w:ilvl w:val="0"/>
          <w:numId w:val="34"/>
        </w:numPr>
        <w:spacing w:after="160" w:line="259" w:lineRule="auto"/>
        <w:rPr>
          <w:rFonts w:ascii="Arial" w:hAnsi="Arial" w:cs="Arial"/>
          <w:szCs w:val="24"/>
          <w:lang w:eastAsia="en-GB"/>
        </w:rPr>
      </w:pPr>
      <w:r w:rsidRPr="00636C6D">
        <w:rPr>
          <w:rFonts w:ascii="Arial" w:hAnsi="Arial" w:cs="Arial"/>
          <w:szCs w:val="24"/>
          <w:lang w:eastAsia="en-GB"/>
        </w:rPr>
        <w:t xml:space="preserve">Participating countries reached a common understanding that the introduction of the Social Pillar in EUSAIR would be an additional incentive to achieving the goals of the European Pillar of Social Rights Action Plan (EPSRAP) in both EU Member and non-Member States, which is of great importance especially for the states in </w:t>
      </w:r>
      <w:r>
        <w:rPr>
          <w:rFonts w:ascii="Arial" w:hAnsi="Arial" w:cs="Arial"/>
          <w:szCs w:val="24"/>
          <w:lang w:eastAsia="en-GB"/>
        </w:rPr>
        <w:t xml:space="preserve">the </w:t>
      </w:r>
      <w:r w:rsidRPr="00636C6D">
        <w:rPr>
          <w:rFonts w:ascii="Arial" w:hAnsi="Arial" w:cs="Arial"/>
          <w:szCs w:val="24"/>
          <w:lang w:eastAsia="en-GB"/>
        </w:rPr>
        <w:t xml:space="preserve">pre-accession process. </w:t>
      </w:r>
    </w:p>
    <w:p w14:paraId="6E613C51" w14:textId="4BEAF234" w:rsidR="000F0F5A" w:rsidRDefault="000F0F5A" w:rsidP="000F0F5A">
      <w:pPr>
        <w:pStyle w:val="Odlomakpopisa"/>
        <w:numPr>
          <w:ilvl w:val="0"/>
          <w:numId w:val="34"/>
        </w:numPr>
        <w:spacing w:after="160" w:line="259" w:lineRule="auto"/>
        <w:rPr>
          <w:rFonts w:ascii="Arial" w:hAnsi="Arial" w:cs="Arial"/>
          <w:szCs w:val="24"/>
          <w:lang w:eastAsia="en-GB"/>
        </w:rPr>
      </w:pPr>
      <w:r w:rsidRPr="00636C6D">
        <w:rPr>
          <w:rFonts w:ascii="Arial" w:hAnsi="Arial" w:cs="Arial"/>
          <w:szCs w:val="24"/>
          <w:lang w:eastAsia="en-GB"/>
        </w:rPr>
        <w:lastRenderedPageBreak/>
        <w:t>Actions and Activities were suggested by participants as objectives for further elaboration and discussion. With the emphasis that further detailed discussion is needed, the following is proposed in three levels of relevance: 1. Youth employment, 2. Social inclusion of vulnerable groups (such as Roma, migrants, refugees), Fight against their discrimination, Active aging,</w:t>
      </w:r>
      <w:r w:rsidR="00E67F85">
        <w:rPr>
          <w:rFonts w:ascii="Arial" w:hAnsi="Arial" w:cs="Arial"/>
          <w:szCs w:val="24"/>
          <w:lang w:eastAsia="en-GB"/>
        </w:rPr>
        <w:t xml:space="preserve"> </w:t>
      </w:r>
      <w:r w:rsidRPr="00636C6D">
        <w:rPr>
          <w:rFonts w:ascii="Arial" w:hAnsi="Arial" w:cs="Arial"/>
          <w:szCs w:val="24"/>
          <w:lang w:eastAsia="en-GB"/>
        </w:rPr>
        <w:t>Child Guarantee and 3. Social economy and social innovation</w:t>
      </w:r>
    </w:p>
    <w:p w14:paraId="2353E54A" w14:textId="77777777" w:rsidR="000F0F5A" w:rsidRDefault="000F0F5A" w:rsidP="000F0F5A">
      <w:pPr>
        <w:pStyle w:val="Odlomakpopisa"/>
        <w:ind w:left="765"/>
        <w:rPr>
          <w:rFonts w:ascii="Arial" w:hAnsi="Arial" w:cs="Arial"/>
          <w:szCs w:val="24"/>
          <w:lang w:eastAsia="en-GB"/>
        </w:rPr>
      </w:pPr>
    </w:p>
    <w:p w14:paraId="64901715" w14:textId="77777777" w:rsidR="000F0F5A" w:rsidRDefault="000F0F5A" w:rsidP="000F0F5A">
      <w:pPr>
        <w:pStyle w:val="Odlomakpopisa"/>
        <w:numPr>
          <w:ilvl w:val="0"/>
          <w:numId w:val="33"/>
        </w:numPr>
        <w:spacing w:after="0"/>
        <w:rPr>
          <w:rFonts w:ascii="Arial" w:hAnsi="Arial" w:cs="Arial"/>
          <w:szCs w:val="24"/>
        </w:rPr>
      </w:pPr>
      <w:r w:rsidRPr="00D43EEC">
        <w:rPr>
          <w:rFonts w:ascii="Arial" w:hAnsi="Arial" w:cs="Arial"/>
          <w:szCs w:val="24"/>
        </w:rPr>
        <w:t>ACTION PLAN REVISION</w:t>
      </w:r>
    </w:p>
    <w:p w14:paraId="06D25A3F" w14:textId="77777777" w:rsidR="000F0F5A" w:rsidRPr="006049BE" w:rsidRDefault="000F0F5A" w:rsidP="000F0F5A">
      <w:pPr>
        <w:spacing w:after="0"/>
        <w:rPr>
          <w:rFonts w:ascii="Arial" w:hAnsi="Arial" w:cs="Arial"/>
          <w:szCs w:val="24"/>
          <w:lang w:eastAsia="en-GB"/>
        </w:rPr>
      </w:pPr>
    </w:p>
    <w:p w14:paraId="4EDCDFA7" w14:textId="057107EC" w:rsidR="000F0F5A" w:rsidRDefault="000F0F5A" w:rsidP="000F0F5A">
      <w:pPr>
        <w:pStyle w:val="Odlomakpopisa"/>
        <w:numPr>
          <w:ilvl w:val="0"/>
          <w:numId w:val="36"/>
        </w:numPr>
        <w:spacing w:after="0"/>
        <w:rPr>
          <w:rFonts w:ascii="Arial" w:hAnsi="Arial" w:cs="Arial"/>
          <w:szCs w:val="24"/>
          <w:lang w:eastAsia="en-GB"/>
        </w:rPr>
      </w:pPr>
      <w:r w:rsidRPr="00726A6B">
        <w:rPr>
          <w:rFonts w:ascii="Arial" w:hAnsi="Arial" w:cs="Arial"/>
          <w:szCs w:val="24"/>
          <w:lang w:eastAsia="en-GB"/>
        </w:rPr>
        <w:t xml:space="preserve">In cooperation with national coordinators, the EUSAIR </w:t>
      </w:r>
      <w:r w:rsidR="000C3127">
        <w:rPr>
          <w:rFonts w:ascii="Arial" w:hAnsi="Arial" w:cs="Arial"/>
          <w:szCs w:val="24"/>
          <w:lang w:eastAsia="en-GB"/>
        </w:rPr>
        <w:t>Governing Board</w:t>
      </w:r>
      <w:r w:rsidRPr="00726A6B">
        <w:rPr>
          <w:rFonts w:ascii="Arial" w:hAnsi="Arial" w:cs="Arial"/>
          <w:szCs w:val="24"/>
          <w:lang w:eastAsia="en-GB"/>
        </w:rPr>
        <w:t xml:space="preserve"> and the European Commission, a chapter proposal was made for </w:t>
      </w:r>
      <w:r>
        <w:rPr>
          <w:rFonts w:ascii="Arial" w:hAnsi="Arial" w:cs="Arial"/>
          <w:szCs w:val="24"/>
          <w:lang w:eastAsia="en-GB"/>
        </w:rPr>
        <w:t>Pillar 5</w:t>
      </w:r>
    </w:p>
    <w:p w14:paraId="0A7CEF6D" w14:textId="77777777" w:rsidR="000F0F5A" w:rsidRDefault="000F0F5A" w:rsidP="000F0F5A">
      <w:pPr>
        <w:pStyle w:val="Odlomakpopisa"/>
        <w:numPr>
          <w:ilvl w:val="0"/>
          <w:numId w:val="36"/>
        </w:numPr>
        <w:spacing w:after="0"/>
        <w:rPr>
          <w:rFonts w:ascii="Arial" w:hAnsi="Arial" w:cs="Arial"/>
          <w:szCs w:val="24"/>
          <w:lang w:eastAsia="en-GB"/>
        </w:rPr>
      </w:pPr>
      <w:r w:rsidRPr="00DE45F5">
        <w:rPr>
          <w:rFonts w:ascii="Arial" w:hAnsi="Arial" w:cs="Arial"/>
          <w:szCs w:val="24"/>
          <w:lang w:eastAsia="en-GB"/>
        </w:rPr>
        <w:t xml:space="preserve">The preparation of the proposal was coordinated by </w:t>
      </w:r>
      <w:r>
        <w:rPr>
          <w:rFonts w:ascii="Arial" w:hAnsi="Arial" w:cs="Arial"/>
          <w:szCs w:val="24"/>
          <w:lang w:eastAsia="en-GB"/>
        </w:rPr>
        <w:t>the Croatian MLPSFSP</w:t>
      </w:r>
      <w:r w:rsidRPr="00DE45F5">
        <w:rPr>
          <w:rFonts w:ascii="Arial" w:hAnsi="Arial" w:cs="Arial"/>
          <w:szCs w:val="24"/>
          <w:lang w:eastAsia="en-GB"/>
        </w:rPr>
        <w:t xml:space="preserve">, and members of the TSG who were officially nominated from </w:t>
      </w:r>
      <w:proofErr w:type="spellStart"/>
      <w:r>
        <w:rPr>
          <w:rFonts w:ascii="Arial" w:hAnsi="Arial" w:cs="Arial"/>
          <w:szCs w:val="24"/>
          <w:lang w:eastAsia="en-GB"/>
        </w:rPr>
        <w:t>macroregion</w:t>
      </w:r>
      <w:proofErr w:type="spellEnd"/>
      <w:r>
        <w:rPr>
          <w:rFonts w:ascii="Arial" w:hAnsi="Arial" w:cs="Arial"/>
          <w:szCs w:val="24"/>
          <w:lang w:eastAsia="en-GB"/>
        </w:rPr>
        <w:t xml:space="preserve"> members</w:t>
      </w:r>
    </w:p>
    <w:p w14:paraId="75F9CF55" w14:textId="77777777" w:rsidR="000F0F5A" w:rsidRPr="00EF144F" w:rsidRDefault="000F0F5A" w:rsidP="000F0F5A">
      <w:pPr>
        <w:pStyle w:val="Odlomakpopisa"/>
        <w:numPr>
          <w:ilvl w:val="0"/>
          <w:numId w:val="36"/>
        </w:numPr>
        <w:spacing w:after="0"/>
        <w:rPr>
          <w:rFonts w:ascii="Arial" w:hAnsi="Arial" w:cs="Arial"/>
          <w:szCs w:val="24"/>
          <w:lang w:eastAsia="en-GB"/>
        </w:rPr>
      </w:pPr>
      <w:r w:rsidRPr="00EF144F">
        <w:rPr>
          <w:rFonts w:ascii="Arial" w:hAnsi="Arial" w:cs="Arial"/>
          <w:szCs w:val="24"/>
          <w:lang w:eastAsia="en-GB"/>
        </w:rPr>
        <w:t>According to the Action Plan draft, the topics of the Pillar 5 are: Youth Engagement and Employment, Promoting Skills Acquisition for Future Labor Markets, Decent Work and Gender Equality and Social Innovations</w:t>
      </w:r>
    </w:p>
    <w:p w14:paraId="0B93EC90" w14:textId="77777777" w:rsidR="000F0F5A" w:rsidRPr="006049BE" w:rsidRDefault="000F0F5A" w:rsidP="000F0F5A">
      <w:pPr>
        <w:pStyle w:val="Odlomakpopisa"/>
        <w:numPr>
          <w:ilvl w:val="0"/>
          <w:numId w:val="36"/>
        </w:numPr>
        <w:spacing w:after="0"/>
        <w:rPr>
          <w:rFonts w:ascii="Arial" w:hAnsi="Arial" w:cs="Arial"/>
          <w:szCs w:val="24"/>
          <w:lang w:eastAsia="en-GB"/>
        </w:rPr>
      </w:pPr>
      <w:r w:rsidRPr="006049BE">
        <w:rPr>
          <w:rFonts w:ascii="Arial" w:hAnsi="Arial" w:cs="Arial"/>
          <w:szCs w:val="24"/>
          <w:lang w:eastAsia="en-GB"/>
        </w:rPr>
        <w:t>The draft of the revised Action Plan was sent to the European Commission (DG REGIO) for its opinion and the adoption of the Action Plan is expected by the end of 2024.</w:t>
      </w:r>
    </w:p>
    <w:p w14:paraId="44E70D61" w14:textId="77777777" w:rsidR="000F0F5A" w:rsidRPr="006049BE" w:rsidRDefault="000F0F5A" w:rsidP="000F0F5A">
      <w:pPr>
        <w:rPr>
          <w:rFonts w:ascii="Arial" w:hAnsi="Arial" w:cs="Arial"/>
          <w:szCs w:val="24"/>
          <w:lang w:eastAsia="en-GB"/>
        </w:rPr>
      </w:pPr>
    </w:p>
    <w:p w14:paraId="6EF91D80" w14:textId="77777777" w:rsidR="000F0F5A" w:rsidRPr="006049BE" w:rsidRDefault="000F0F5A" w:rsidP="000F0F5A">
      <w:pPr>
        <w:pStyle w:val="Odlomakpopisa"/>
        <w:numPr>
          <w:ilvl w:val="0"/>
          <w:numId w:val="33"/>
        </w:numPr>
        <w:spacing w:after="160" w:line="259" w:lineRule="auto"/>
        <w:rPr>
          <w:rFonts w:ascii="Arial" w:hAnsi="Arial" w:cs="Arial"/>
          <w:szCs w:val="24"/>
          <w:lang w:eastAsia="en-GB"/>
        </w:rPr>
      </w:pPr>
      <w:r w:rsidRPr="006049BE">
        <w:rPr>
          <w:rFonts w:ascii="Arial" w:hAnsi="Arial" w:cs="Arial"/>
          <w:szCs w:val="24"/>
          <w:lang w:eastAsia="en-GB"/>
        </w:rPr>
        <w:t>ANNUAL FORUM – Sarajevo</w:t>
      </w:r>
      <w:r>
        <w:rPr>
          <w:rFonts w:ascii="Arial" w:hAnsi="Arial" w:cs="Arial"/>
          <w:szCs w:val="24"/>
          <w:lang w:eastAsia="en-GB"/>
        </w:rPr>
        <w:t xml:space="preserve"> 2023.</w:t>
      </w:r>
    </w:p>
    <w:p w14:paraId="65ED9A7A" w14:textId="77777777" w:rsidR="000F0F5A" w:rsidRPr="006049BE" w:rsidRDefault="000F0F5A" w:rsidP="000F0F5A">
      <w:pPr>
        <w:pStyle w:val="Odlomakpopisa"/>
        <w:numPr>
          <w:ilvl w:val="0"/>
          <w:numId w:val="35"/>
        </w:numPr>
        <w:spacing w:after="160" w:line="259" w:lineRule="auto"/>
        <w:rPr>
          <w:rFonts w:ascii="Arial" w:hAnsi="Arial" w:cs="Arial"/>
          <w:szCs w:val="24"/>
          <w:lang w:eastAsia="en-GB"/>
        </w:rPr>
      </w:pPr>
      <w:r w:rsidRPr="006049BE">
        <w:rPr>
          <w:rFonts w:ascii="Arial" w:hAnsi="Arial" w:cs="Arial"/>
          <w:szCs w:val="24"/>
          <w:lang w:eastAsia="en-GB"/>
        </w:rPr>
        <w:t xml:space="preserve">On the Annual forum in Sarajevo the event Social Pillar in the EUSAIR </w:t>
      </w:r>
      <w:r>
        <w:rPr>
          <w:rFonts w:ascii="Arial" w:hAnsi="Arial" w:cs="Arial"/>
          <w:szCs w:val="24"/>
          <w:lang w:eastAsia="en-GB"/>
        </w:rPr>
        <w:t>was held in the organization of Croatian MLPSFSP</w:t>
      </w:r>
    </w:p>
    <w:p w14:paraId="72233BB6" w14:textId="1E048176" w:rsidR="000F0F5A" w:rsidRDefault="000F0F5A" w:rsidP="000F0F5A">
      <w:pPr>
        <w:pStyle w:val="Odlomakpopisa"/>
        <w:numPr>
          <w:ilvl w:val="0"/>
          <w:numId w:val="35"/>
        </w:numPr>
        <w:spacing w:after="160" w:line="259" w:lineRule="auto"/>
        <w:rPr>
          <w:rFonts w:ascii="Arial" w:hAnsi="Arial" w:cs="Arial"/>
          <w:szCs w:val="24"/>
          <w:lang w:eastAsia="en-GB"/>
        </w:rPr>
      </w:pPr>
      <w:r w:rsidRPr="006049BE">
        <w:rPr>
          <w:rFonts w:ascii="Arial" w:hAnsi="Arial" w:cs="Arial"/>
          <w:szCs w:val="24"/>
          <w:lang w:eastAsia="en-GB"/>
        </w:rPr>
        <w:t xml:space="preserve">The result of two </w:t>
      </w:r>
      <w:r w:rsidR="00A30863" w:rsidRPr="006049BE">
        <w:rPr>
          <w:rFonts w:ascii="Arial" w:hAnsi="Arial" w:cs="Arial"/>
          <w:szCs w:val="24"/>
          <w:lang w:eastAsia="en-GB"/>
        </w:rPr>
        <w:t>previously</w:t>
      </w:r>
      <w:r w:rsidRPr="006049BE">
        <w:rPr>
          <w:rFonts w:ascii="Arial" w:hAnsi="Arial" w:cs="Arial"/>
          <w:szCs w:val="24"/>
          <w:lang w:eastAsia="en-GB"/>
        </w:rPr>
        <w:t xml:space="preserve"> held workshops</w:t>
      </w:r>
      <w:r>
        <w:rPr>
          <w:rFonts w:ascii="Arial" w:hAnsi="Arial" w:cs="Arial"/>
          <w:szCs w:val="24"/>
          <w:lang w:eastAsia="en-GB"/>
        </w:rPr>
        <w:t xml:space="preserve"> </w:t>
      </w:r>
      <w:r w:rsidRPr="006049BE">
        <w:rPr>
          <w:rFonts w:ascii="Arial" w:hAnsi="Arial" w:cs="Arial"/>
          <w:szCs w:val="24"/>
          <w:lang w:eastAsia="en-GB"/>
        </w:rPr>
        <w:t xml:space="preserve">(November 2022. and March 2023.) </w:t>
      </w:r>
      <w:r>
        <w:rPr>
          <w:rFonts w:ascii="Arial" w:hAnsi="Arial" w:cs="Arial"/>
          <w:szCs w:val="24"/>
          <w:lang w:eastAsia="en-GB"/>
        </w:rPr>
        <w:t xml:space="preserve"> and potential actions and activities for Pillar 5</w:t>
      </w:r>
      <w:r w:rsidRPr="006049BE">
        <w:rPr>
          <w:rFonts w:ascii="Arial" w:hAnsi="Arial" w:cs="Arial"/>
          <w:szCs w:val="24"/>
          <w:lang w:eastAsia="en-GB"/>
        </w:rPr>
        <w:t xml:space="preserve"> were presented in the form </w:t>
      </w:r>
      <w:r>
        <w:rPr>
          <w:rFonts w:ascii="Arial" w:hAnsi="Arial" w:cs="Arial"/>
          <w:szCs w:val="24"/>
          <w:lang w:eastAsia="en-GB"/>
        </w:rPr>
        <w:t xml:space="preserve">of </w:t>
      </w:r>
      <w:r w:rsidR="00A30863">
        <w:rPr>
          <w:rFonts w:ascii="Arial" w:hAnsi="Arial" w:cs="Arial"/>
          <w:szCs w:val="24"/>
          <w:lang w:eastAsia="en-GB"/>
        </w:rPr>
        <w:t>panel</w:t>
      </w:r>
      <w:r>
        <w:rPr>
          <w:rFonts w:ascii="Arial" w:hAnsi="Arial" w:cs="Arial"/>
          <w:szCs w:val="24"/>
          <w:lang w:eastAsia="en-GB"/>
        </w:rPr>
        <w:t xml:space="preserve"> discussion</w:t>
      </w:r>
    </w:p>
    <w:p w14:paraId="5463396F" w14:textId="6D228C12" w:rsidR="00F16461" w:rsidRDefault="00F16461" w:rsidP="000F0F5A">
      <w:pPr>
        <w:pStyle w:val="Odlomakpopisa"/>
        <w:numPr>
          <w:ilvl w:val="0"/>
          <w:numId w:val="35"/>
        </w:numPr>
        <w:spacing w:after="160" w:line="259" w:lineRule="auto"/>
        <w:rPr>
          <w:rFonts w:ascii="Arial" w:hAnsi="Arial" w:cs="Arial"/>
          <w:szCs w:val="24"/>
          <w:lang w:eastAsia="en-GB"/>
        </w:rPr>
      </w:pPr>
      <w:r>
        <w:rPr>
          <w:rFonts w:ascii="Arial" w:hAnsi="Arial" w:cs="Arial"/>
          <w:szCs w:val="24"/>
          <w:lang w:eastAsia="en-GB"/>
        </w:rPr>
        <w:t xml:space="preserve">Croatian minister of labour Mr </w:t>
      </w:r>
      <w:proofErr w:type="spellStart"/>
      <w:r>
        <w:rPr>
          <w:rFonts w:ascii="Arial" w:hAnsi="Arial" w:cs="Arial"/>
          <w:szCs w:val="24"/>
          <w:lang w:eastAsia="en-GB"/>
        </w:rPr>
        <w:t>Piletić</w:t>
      </w:r>
      <w:proofErr w:type="spellEnd"/>
      <w:r>
        <w:rPr>
          <w:rFonts w:ascii="Arial" w:hAnsi="Arial" w:cs="Arial"/>
          <w:szCs w:val="24"/>
          <w:lang w:eastAsia="en-GB"/>
        </w:rPr>
        <w:t xml:space="preserve"> </w:t>
      </w:r>
      <w:r w:rsidR="008A2A21">
        <w:rPr>
          <w:rFonts w:ascii="Arial" w:hAnsi="Arial" w:cs="Arial"/>
          <w:szCs w:val="24"/>
          <w:lang w:eastAsia="en-GB"/>
        </w:rPr>
        <w:t>gave introductory speech and supported introduction of the social pillar</w:t>
      </w:r>
      <w:r w:rsidR="00D21C4D">
        <w:rPr>
          <w:rFonts w:ascii="Arial" w:hAnsi="Arial" w:cs="Arial"/>
          <w:szCs w:val="24"/>
          <w:lang w:eastAsia="en-GB"/>
        </w:rPr>
        <w:t xml:space="preserve"> into EUSAIR</w:t>
      </w:r>
    </w:p>
    <w:p w14:paraId="40AF3537" w14:textId="77777777" w:rsidR="00022DD7" w:rsidRPr="00022DD7" w:rsidRDefault="00022DD7" w:rsidP="00022DD7">
      <w:pPr>
        <w:pStyle w:val="Odlomakpopisa"/>
        <w:spacing w:after="160" w:line="259" w:lineRule="auto"/>
        <w:rPr>
          <w:rFonts w:ascii="Arial" w:hAnsi="Arial" w:cs="Arial"/>
          <w:szCs w:val="24"/>
          <w:lang w:eastAsia="en-GB"/>
        </w:rPr>
      </w:pPr>
    </w:p>
    <w:p w14:paraId="4CB6ACED" w14:textId="77777777" w:rsidR="000F0F5A" w:rsidRDefault="000F0F5A" w:rsidP="000F0F5A">
      <w:pPr>
        <w:pStyle w:val="Odlomakpopisa"/>
        <w:numPr>
          <w:ilvl w:val="0"/>
          <w:numId w:val="33"/>
        </w:numPr>
        <w:spacing w:after="160" w:line="259" w:lineRule="auto"/>
        <w:rPr>
          <w:rFonts w:ascii="Arial" w:hAnsi="Arial" w:cs="Arial"/>
          <w:szCs w:val="24"/>
          <w:lang w:eastAsia="en-GB"/>
        </w:rPr>
      </w:pPr>
      <w:r w:rsidRPr="006049BE">
        <w:rPr>
          <w:rFonts w:ascii="Arial" w:hAnsi="Arial" w:cs="Arial"/>
          <w:szCs w:val="24"/>
          <w:lang w:eastAsia="en-GB"/>
        </w:rPr>
        <w:t>GB MEETING</w:t>
      </w:r>
    </w:p>
    <w:p w14:paraId="1714EB06" w14:textId="77777777" w:rsidR="000F0F5A" w:rsidRDefault="000F0F5A" w:rsidP="000F0F5A">
      <w:pPr>
        <w:pStyle w:val="Odlomakpopisa"/>
        <w:numPr>
          <w:ilvl w:val="0"/>
          <w:numId w:val="37"/>
        </w:numPr>
        <w:spacing w:after="160" w:line="259" w:lineRule="auto"/>
        <w:rPr>
          <w:rFonts w:ascii="Arial" w:hAnsi="Arial" w:cs="Arial"/>
          <w:szCs w:val="24"/>
          <w:lang w:eastAsia="en-GB"/>
        </w:rPr>
      </w:pPr>
      <w:r>
        <w:rPr>
          <w:rFonts w:ascii="Arial" w:hAnsi="Arial" w:cs="Arial"/>
          <w:szCs w:val="24"/>
          <w:lang w:eastAsia="en-GB"/>
        </w:rPr>
        <w:t xml:space="preserve">Croatian MLPSFSP attended the GB meeting in October 2023. </w:t>
      </w:r>
      <w:r w:rsidRPr="000D35D7">
        <w:rPr>
          <w:rFonts w:ascii="Arial" w:hAnsi="Arial" w:cs="Arial"/>
          <w:szCs w:val="24"/>
          <w:lang w:eastAsia="en-GB"/>
        </w:rPr>
        <w:t xml:space="preserve">where the work on the draft Action Plan for the </w:t>
      </w:r>
      <w:r>
        <w:rPr>
          <w:rFonts w:ascii="Arial" w:hAnsi="Arial" w:cs="Arial"/>
          <w:szCs w:val="24"/>
          <w:lang w:eastAsia="en-GB"/>
        </w:rPr>
        <w:t xml:space="preserve">Pillar 5 </w:t>
      </w:r>
      <w:r w:rsidRPr="000D35D7">
        <w:rPr>
          <w:rFonts w:ascii="Arial" w:hAnsi="Arial" w:cs="Arial"/>
          <w:szCs w:val="24"/>
          <w:lang w:eastAsia="en-GB"/>
        </w:rPr>
        <w:t xml:space="preserve">was presented. </w:t>
      </w:r>
    </w:p>
    <w:p w14:paraId="18890060" w14:textId="77777777" w:rsidR="000F0F5A" w:rsidRDefault="000F0F5A" w:rsidP="000F0F5A">
      <w:pPr>
        <w:pStyle w:val="Odlomakpopisa"/>
        <w:numPr>
          <w:ilvl w:val="0"/>
          <w:numId w:val="37"/>
        </w:numPr>
        <w:spacing w:after="160" w:line="259" w:lineRule="auto"/>
        <w:rPr>
          <w:rFonts w:ascii="Arial" w:hAnsi="Arial" w:cs="Arial"/>
          <w:szCs w:val="24"/>
          <w:lang w:eastAsia="en-GB"/>
        </w:rPr>
      </w:pPr>
      <w:r w:rsidRPr="000D35D7">
        <w:rPr>
          <w:rFonts w:ascii="Arial" w:hAnsi="Arial" w:cs="Arial"/>
          <w:szCs w:val="24"/>
          <w:lang w:eastAsia="en-GB"/>
        </w:rPr>
        <w:t xml:space="preserve">At the meeting, the status of </w:t>
      </w:r>
      <w:r>
        <w:rPr>
          <w:rFonts w:ascii="Arial" w:hAnsi="Arial" w:cs="Arial"/>
          <w:szCs w:val="24"/>
          <w:lang w:eastAsia="en-GB"/>
        </w:rPr>
        <w:t>Croatian MLPSFSP</w:t>
      </w:r>
      <w:r w:rsidRPr="000D35D7">
        <w:rPr>
          <w:rFonts w:ascii="Arial" w:hAnsi="Arial" w:cs="Arial"/>
          <w:szCs w:val="24"/>
          <w:lang w:eastAsia="en-GB"/>
        </w:rPr>
        <w:t xml:space="preserve"> as the temporary</w:t>
      </w:r>
      <w:r>
        <w:rPr>
          <w:rFonts w:ascii="Arial" w:hAnsi="Arial" w:cs="Arial"/>
          <w:szCs w:val="24"/>
          <w:lang w:eastAsia="en-GB"/>
        </w:rPr>
        <w:t xml:space="preserve"> Pillar</w:t>
      </w:r>
      <w:r w:rsidRPr="000D35D7">
        <w:rPr>
          <w:rFonts w:ascii="Arial" w:hAnsi="Arial" w:cs="Arial"/>
          <w:szCs w:val="24"/>
          <w:lang w:eastAsia="en-GB"/>
        </w:rPr>
        <w:t xml:space="preserve"> </w:t>
      </w:r>
      <w:r>
        <w:rPr>
          <w:rFonts w:ascii="Arial" w:hAnsi="Arial" w:cs="Arial"/>
          <w:szCs w:val="24"/>
          <w:lang w:eastAsia="en-GB"/>
        </w:rPr>
        <w:t>C</w:t>
      </w:r>
      <w:r w:rsidRPr="000D35D7">
        <w:rPr>
          <w:rFonts w:ascii="Arial" w:hAnsi="Arial" w:cs="Arial"/>
          <w:szCs w:val="24"/>
          <w:lang w:eastAsia="en-GB"/>
        </w:rPr>
        <w:t xml:space="preserve">oordinator </w:t>
      </w:r>
      <w:r>
        <w:rPr>
          <w:rFonts w:ascii="Arial" w:hAnsi="Arial" w:cs="Arial"/>
          <w:szCs w:val="24"/>
          <w:lang w:eastAsia="en-GB"/>
        </w:rPr>
        <w:t>was confirmed,</w:t>
      </w:r>
      <w:r w:rsidRPr="000D35D7">
        <w:rPr>
          <w:rFonts w:ascii="Arial" w:hAnsi="Arial" w:cs="Arial"/>
          <w:szCs w:val="24"/>
          <w:lang w:eastAsia="en-GB"/>
        </w:rPr>
        <w:t xml:space="preserve"> until the official adoption of the changes to the </w:t>
      </w:r>
      <w:r>
        <w:rPr>
          <w:rFonts w:ascii="Arial" w:hAnsi="Arial" w:cs="Arial"/>
          <w:szCs w:val="24"/>
          <w:lang w:eastAsia="en-GB"/>
        </w:rPr>
        <w:t>S</w:t>
      </w:r>
      <w:r w:rsidRPr="000D35D7">
        <w:rPr>
          <w:rFonts w:ascii="Arial" w:hAnsi="Arial" w:cs="Arial"/>
          <w:szCs w:val="24"/>
          <w:lang w:eastAsia="en-GB"/>
        </w:rPr>
        <w:t>trategy and Action Plan was confirmed</w:t>
      </w:r>
    </w:p>
    <w:p w14:paraId="5AE02962" w14:textId="77777777" w:rsidR="000F0F5A" w:rsidRPr="00DF2C1B" w:rsidRDefault="000F0F5A" w:rsidP="000F0F5A">
      <w:pPr>
        <w:pStyle w:val="Odlomakpopisa"/>
        <w:ind w:left="786"/>
        <w:rPr>
          <w:rFonts w:ascii="Arial" w:hAnsi="Arial" w:cs="Arial"/>
          <w:szCs w:val="24"/>
          <w:lang w:eastAsia="en-GB"/>
        </w:rPr>
      </w:pPr>
    </w:p>
    <w:p w14:paraId="64A06B84" w14:textId="77777777" w:rsidR="000F0F5A" w:rsidRPr="00D12C23" w:rsidRDefault="000F0F5A" w:rsidP="000F0F5A">
      <w:pPr>
        <w:pStyle w:val="Odlomakpopisa"/>
        <w:numPr>
          <w:ilvl w:val="0"/>
          <w:numId w:val="33"/>
        </w:numPr>
        <w:spacing w:after="160" w:line="259" w:lineRule="auto"/>
        <w:rPr>
          <w:rFonts w:ascii="Arial" w:hAnsi="Arial" w:cs="Arial"/>
          <w:szCs w:val="24"/>
          <w:lang w:eastAsia="en-GB"/>
        </w:rPr>
      </w:pPr>
      <w:r w:rsidRPr="00D12C23">
        <w:rPr>
          <w:rFonts w:ascii="Arial" w:hAnsi="Arial" w:cs="Arial"/>
          <w:szCs w:val="24"/>
          <w:lang w:eastAsia="en-GB"/>
        </w:rPr>
        <w:t>YOUTH TASK FORCE</w:t>
      </w:r>
    </w:p>
    <w:p w14:paraId="79499BC3" w14:textId="77777777" w:rsidR="000F0F5A" w:rsidRPr="000E3A61" w:rsidRDefault="000F0F5A" w:rsidP="000F0F5A">
      <w:pPr>
        <w:pStyle w:val="Odlomakpopisa"/>
        <w:numPr>
          <w:ilvl w:val="0"/>
          <w:numId w:val="38"/>
        </w:numPr>
        <w:spacing w:after="160" w:line="259" w:lineRule="auto"/>
        <w:rPr>
          <w:rFonts w:ascii="Arial" w:hAnsi="Arial" w:cs="Arial"/>
          <w:szCs w:val="24"/>
          <w:lang w:eastAsia="en-GB"/>
        </w:rPr>
      </w:pPr>
      <w:r w:rsidRPr="00D12C23">
        <w:rPr>
          <w:rFonts w:ascii="Arial" w:hAnsi="Arial" w:cs="Arial"/>
          <w:szCs w:val="24"/>
          <w:lang w:eastAsia="en-GB"/>
        </w:rPr>
        <w:t>As one of the relevant stakeholders</w:t>
      </w:r>
      <w:r>
        <w:rPr>
          <w:rFonts w:ascii="Arial" w:hAnsi="Arial" w:cs="Arial"/>
          <w:szCs w:val="24"/>
          <w:lang w:eastAsia="en-GB"/>
        </w:rPr>
        <w:t xml:space="preserve">, members of TSG5 </w:t>
      </w:r>
      <w:r w:rsidRPr="00467E4E">
        <w:rPr>
          <w:rFonts w:ascii="Arial" w:hAnsi="Arial" w:cs="Arial"/>
          <w:szCs w:val="24"/>
          <w:lang w:eastAsia="en-GB"/>
        </w:rPr>
        <w:t>part</w:t>
      </w:r>
      <w:r>
        <w:rPr>
          <w:rFonts w:ascii="Arial" w:hAnsi="Arial" w:cs="Arial"/>
          <w:szCs w:val="24"/>
          <w:lang w:eastAsia="en-GB"/>
        </w:rPr>
        <w:t>icipated</w:t>
      </w:r>
      <w:r w:rsidRPr="00467E4E">
        <w:rPr>
          <w:rFonts w:ascii="Arial" w:hAnsi="Arial" w:cs="Arial"/>
          <w:szCs w:val="24"/>
          <w:lang w:eastAsia="en-GB"/>
        </w:rPr>
        <w:t xml:space="preserve"> in meetings and made </w:t>
      </w:r>
      <w:r>
        <w:rPr>
          <w:rFonts w:ascii="Arial" w:hAnsi="Arial" w:cs="Arial"/>
          <w:szCs w:val="24"/>
          <w:lang w:eastAsia="en-GB"/>
        </w:rPr>
        <w:t>suggestions</w:t>
      </w:r>
      <w:r w:rsidRPr="00467E4E">
        <w:rPr>
          <w:rFonts w:ascii="Arial" w:hAnsi="Arial" w:cs="Arial"/>
          <w:szCs w:val="24"/>
          <w:lang w:eastAsia="en-GB"/>
        </w:rPr>
        <w:t xml:space="preserve"> in the process of establishing the EUSAIR Youth Council.</w:t>
      </w:r>
    </w:p>
    <w:p w14:paraId="4C701AAD" w14:textId="77777777" w:rsidR="00123345" w:rsidRDefault="00123345">
      <w:pPr>
        <w:pStyle w:val="Odlomakpopisa"/>
        <w:tabs>
          <w:tab w:val="left" w:pos="6120"/>
        </w:tabs>
        <w:autoSpaceDE w:val="0"/>
        <w:autoSpaceDN w:val="0"/>
        <w:adjustRightInd w:val="0"/>
        <w:spacing w:after="0"/>
        <w:ind w:left="567"/>
        <w:rPr>
          <w:rFonts w:ascii="Arial" w:hAnsi="Arial" w:cs="Arial"/>
          <w:color w:val="0070C0"/>
          <w:szCs w:val="24"/>
          <w:lang w:eastAsia="en-GB"/>
        </w:rPr>
      </w:pPr>
    </w:p>
    <w:p w14:paraId="67EB6158" w14:textId="77777777" w:rsidR="003F77C3" w:rsidRDefault="003F77C3">
      <w:pPr>
        <w:pStyle w:val="Odlomakpopisa"/>
        <w:tabs>
          <w:tab w:val="left" w:pos="6120"/>
        </w:tabs>
        <w:autoSpaceDE w:val="0"/>
        <w:autoSpaceDN w:val="0"/>
        <w:adjustRightInd w:val="0"/>
        <w:spacing w:after="0"/>
        <w:ind w:left="567"/>
        <w:rPr>
          <w:rFonts w:ascii="Arial" w:hAnsi="Arial" w:cs="Arial"/>
          <w:color w:val="0070C0"/>
          <w:szCs w:val="24"/>
          <w:lang w:eastAsia="en-GB"/>
        </w:rPr>
      </w:pPr>
    </w:p>
    <w:p w14:paraId="72AC3F35" w14:textId="77777777" w:rsidR="003F77C3" w:rsidRDefault="003F77C3">
      <w:pPr>
        <w:pStyle w:val="Odlomakpopisa"/>
        <w:tabs>
          <w:tab w:val="left" w:pos="6120"/>
        </w:tabs>
        <w:autoSpaceDE w:val="0"/>
        <w:autoSpaceDN w:val="0"/>
        <w:adjustRightInd w:val="0"/>
        <w:spacing w:after="0"/>
        <w:ind w:left="567"/>
        <w:rPr>
          <w:rFonts w:ascii="Arial" w:hAnsi="Arial" w:cs="Arial"/>
          <w:color w:val="0070C0"/>
          <w:szCs w:val="24"/>
          <w:lang w:eastAsia="en-GB"/>
        </w:rPr>
      </w:pPr>
    </w:p>
    <w:p w14:paraId="182D7E79" w14:textId="77777777" w:rsidR="003F77C3" w:rsidRDefault="003F77C3">
      <w:pPr>
        <w:pStyle w:val="Odlomakpopisa"/>
        <w:tabs>
          <w:tab w:val="left" w:pos="6120"/>
        </w:tabs>
        <w:autoSpaceDE w:val="0"/>
        <w:autoSpaceDN w:val="0"/>
        <w:adjustRightInd w:val="0"/>
        <w:spacing w:after="0"/>
        <w:ind w:left="567"/>
        <w:rPr>
          <w:rFonts w:ascii="Arial" w:hAnsi="Arial" w:cs="Arial"/>
          <w:color w:val="0070C0"/>
          <w:szCs w:val="24"/>
          <w:lang w:eastAsia="en-GB"/>
        </w:rPr>
      </w:pPr>
    </w:p>
    <w:p w14:paraId="709D246C" w14:textId="77777777" w:rsidR="003F77C3" w:rsidRDefault="003F77C3">
      <w:pPr>
        <w:pStyle w:val="Odlomakpopisa"/>
        <w:tabs>
          <w:tab w:val="left" w:pos="6120"/>
        </w:tabs>
        <w:autoSpaceDE w:val="0"/>
        <w:autoSpaceDN w:val="0"/>
        <w:adjustRightInd w:val="0"/>
        <w:spacing w:after="0"/>
        <w:ind w:left="567"/>
        <w:rPr>
          <w:rFonts w:ascii="Arial" w:hAnsi="Arial" w:cs="Arial"/>
          <w:color w:val="0070C0"/>
          <w:szCs w:val="24"/>
          <w:lang w:eastAsia="en-GB"/>
        </w:rPr>
      </w:pPr>
    </w:p>
    <w:p w14:paraId="72832486" w14:textId="77777777" w:rsidR="00F973F5" w:rsidRPr="00576757" w:rsidRDefault="00F973F5" w:rsidP="00F973F5">
      <w:pPr>
        <w:spacing w:after="0"/>
        <w:rPr>
          <w:rFonts w:ascii="Arial" w:hAnsi="Arial" w:cs="Arial"/>
          <w:b/>
          <w:caps/>
          <w:szCs w:val="24"/>
        </w:rPr>
      </w:pPr>
      <w:r w:rsidRPr="00576757">
        <w:rPr>
          <w:rFonts w:ascii="Arial" w:hAnsi="Arial" w:cs="Arial"/>
          <w:b/>
          <w:caps/>
          <w:szCs w:val="24"/>
        </w:rPr>
        <w:lastRenderedPageBreak/>
        <w:t xml:space="preserve">MAIN ACHIEVEMENTS </w:t>
      </w:r>
    </w:p>
    <w:p w14:paraId="2C1D16E7" w14:textId="77777777" w:rsidR="00F973F5" w:rsidRPr="00576757" w:rsidRDefault="00F973F5" w:rsidP="00F973F5">
      <w:pPr>
        <w:pStyle w:val="Odlomakpopisa"/>
        <w:numPr>
          <w:ilvl w:val="0"/>
          <w:numId w:val="38"/>
        </w:numPr>
        <w:spacing w:after="0" w:line="259" w:lineRule="auto"/>
        <w:rPr>
          <w:rFonts w:ascii="Arial" w:hAnsi="Arial" w:cs="Arial"/>
          <w:bCs/>
          <w:caps/>
          <w:szCs w:val="24"/>
        </w:rPr>
      </w:pPr>
      <w:r w:rsidRPr="00576757">
        <w:rPr>
          <w:rFonts w:ascii="Arial" w:hAnsi="Arial" w:cs="Arial"/>
          <w:bCs/>
          <w:szCs w:val="24"/>
        </w:rPr>
        <w:t>Agreement on establishing of Pillar 5 – Improved Social Cohesion</w:t>
      </w:r>
    </w:p>
    <w:p w14:paraId="730456E2" w14:textId="3F0A1824" w:rsidR="00F973F5" w:rsidRPr="00576757" w:rsidRDefault="00F973F5" w:rsidP="00F973F5">
      <w:pPr>
        <w:pStyle w:val="Odlomakpopisa"/>
        <w:numPr>
          <w:ilvl w:val="0"/>
          <w:numId w:val="38"/>
        </w:numPr>
        <w:spacing w:after="0" w:line="259" w:lineRule="auto"/>
        <w:rPr>
          <w:rFonts w:ascii="Arial" w:hAnsi="Arial" w:cs="Arial"/>
          <w:bCs/>
          <w:caps/>
          <w:szCs w:val="24"/>
        </w:rPr>
      </w:pPr>
      <w:r w:rsidRPr="00576757">
        <w:rPr>
          <w:rFonts w:ascii="Arial" w:hAnsi="Arial" w:cs="Arial"/>
          <w:bCs/>
          <w:szCs w:val="24"/>
        </w:rPr>
        <w:t>Draft of chapter for Pillar 5 in new Action Plan</w:t>
      </w:r>
    </w:p>
    <w:p w14:paraId="08861A6F" w14:textId="77777777" w:rsidR="00F973F5" w:rsidRPr="00576757" w:rsidRDefault="00F973F5" w:rsidP="00F973F5">
      <w:pPr>
        <w:tabs>
          <w:tab w:val="left" w:pos="6120"/>
        </w:tabs>
        <w:autoSpaceDE w:val="0"/>
        <w:autoSpaceDN w:val="0"/>
        <w:adjustRightInd w:val="0"/>
        <w:spacing w:after="0"/>
        <w:rPr>
          <w:rFonts w:ascii="Arial" w:hAnsi="Arial" w:cs="Arial"/>
          <w:szCs w:val="24"/>
          <w:lang w:eastAsia="en-GB"/>
        </w:rPr>
      </w:pPr>
    </w:p>
    <w:p w14:paraId="1BB0D165" w14:textId="77777777" w:rsidR="00F973F5" w:rsidRPr="00576757" w:rsidRDefault="00F973F5" w:rsidP="00F973F5">
      <w:pPr>
        <w:spacing w:after="0"/>
        <w:rPr>
          <w:rFonts w:ascii="Arial" w:hAnsi="Arial" w:cs="Arial"/>
          <w:b/>
          <w:szCs w:val="24"/>
        </w:rPr>
      </w:pPr>
      <w:r w:rsidRPr="00576757">
        <w:rPr>
          <w:rFonts w:ascii="Arial" w:hAnsi="Arial" w:cs="Arial"/>
          <w:b/>
          <w:szCs w:val="24"/>
        </w:rPr>
        <w:t>MAIN ISSUES/CHALLENGES ENCOUNTRED</w:t>
      </w:r>
    </w:p>
    <w:p w14:paraId="695DC497" w14:textId="77777777" w:rsidR="00F973F5" w:rsidRPr="00576757" w:rsidRDefault="00F973F5" w:rsidP="00F973F5">
      <w:pPr>
        <w:pStyle w:val="Odlomakpopisa"/>
        <w:numPr>
          <w:ilvl w:val="0"/>
          <w:numId w:val="38"/>
        </w:numPr>
        <w:spacing w:after="0" w:line="259" w:lineRule="auto"/>
        <w:rPr>
          <w:rFonts w:ascii="Arial" w:hAnsi="Arial" w:cs="Arial"/>
          <w:bCs/>
          <w:szCs w:val="24"/>
        </w:rPr>
      </w:pPr>
      <w:r w:rsidRPr="00576757">
        <w:rPr>
          <w:rFonts w:ascii="Arial" w:hAnsi="Arial" w:cs="Arial"/>
          <w:bCs/>
          <w:szCs w:val="24"/>
        </w:rPr>
        <w:t>Administrative incapacity</w:t>
      </w:r>
    </w:p>
    <w:p w14:paraId="4D4BB7D6" w14:textId="77777777" w:rsidR="00F973F5" w:rsidRPr="00576757" w:rsidRDefault="00F973F5" w:rsidP="00F973F5">
      <w:pPr>
        <w:pStyle w:val="Odlomakpopisa"/>
        <w:numPr>
          <w:ilvl w:val="0"/>
          <w:numId w:val="38"/>
        </w:numPr>
        <w:spacing w:after="0" w:line="259" w:lineRule="auto"/>
        <w:rPr>
          <w:rFonts w:ascii="Arial" w:hAnsi="Arial" w:cs="Arial"/>
          <w:bCs/>
          <w:szCs w:val="24"/>
        </w:rPr>
      </w:pPr>
      <w:r w:rsidRPr="00576757">
        <w:rPr>
          <w:rFonts w:ascii="Arial" w:hAnsi="Arial" w:cs="Arial"/>
          <w:bCs/>
          <w:szCs w:val="24"/>
        </w:rPr>
        <w:t xml:space="preserve">Prolongation in adoption of </w:t>
      </w:r>
      <w:r>
        <w:rPr>
          <w:rFonts w:ascii="Arial" w:hAnsi="Arial" w:cs="Arial"/>
          <w:bCs/>
          <w:szCs w:val="24"/>
        </w:rPr>
        <w:t xml:space="preserve">the </w:t>
      </w:r>
      <w:r w:rsidRPr="00576757">
        <w:rPr>
          <w:rFonts w:ascii="Arial" w:hAnsi="Arial" w:cs="Arial"/>
          <w:bCs/>
          <w:szCs w:val="24"/>
        </w:rPr>
        <w:t xml:space="preserve">new Action Plan </w:t>
      </w:r>
    </w:p>
    <w:p w14:paraId="4496974B" w14:textId="77777777" w:rsidR="00F973F5" w:rsidRPr="00576757" w:rsidRDefault="00F973F5" w:rsidP="00F973F5">
      <w:pPr>
        <w:spacing w:after="0"/>
        <w:rPr>
          <w:rFonts w:ascii="Arial" w:hAnsi="Arial" w:cs="Arial"/>
          <w:b/>
          <w:szCs w:val="24"/>
        </w:rPr>
      </w:pPr>
    </w:p>
    <w:p w14:paraId="6036EDE3" w14:textId="77777777" w:rsidR="00F973F5" w:rsidRPr="00576757" w:rsidRDefault="00F973F5" w:rsidP="00F973F5">
      <w:pPr>
        <w:spacing w:after="0"/>
        <w:rPr>
          <w:rFonts w:ascii="Arial" w:hAnsi="Arial" w:cs="Arial"/>
          <w:b/>
          <w:szCs w:val="24"/>
        </w:rPr>
      </w:pPr>
      <w:r w:rsidRPr="00576757">
        <w:rPr>
          <w:rFonts w:ascii="Arial" w:hAnsi="Arial" w:cs="Arial"/>
          <w:b/>
          <w:szCs w:val="24"/>
        </w:rPr>
        <w:t>THE WORK AHEAD</w:t>
      </w:r>
    </w:p>
    <w:p w14:paraId="36510EE8" w14:textId="2C1ACDC8" w:rsidR="00F973F5" w:rsidRPr="00576757" w:rsidRDefault="00F973F5" w:rsidP="00F973F5">
      <w:pPr>
        <w:spacing w:after="0"/>
        <w:rPr>
          <w:rFonts w:ascii="Arial" w:hAnsi="Arial" w:cs="Arial"/>
          <w:bCs/>
          <w:szCs w:val="24"/>
          <w:u w:val="single"/>
        </w:rPr>
      </w:pPr>
      <w:r w:rsidRPr="00576757">
        <w:rPr>
          <w:rFonts w:ascii="Arial" w:hAnsi="Arial" w:cs="Arial"/>
          <w:bCs/>
          <w:szCs w:val="24"/>
          <w:u w:val="single"/>
        </w:rPr>
        <w:t>In 2024</w:t>
      </w:r>
      <w:r w:rsidR="00022DD7">
        <w:rPr>
          <w:rFonts w:ascii="Arial" w:hAnsi="Arial" w:cs="Arial"/>
          <w:bCs/>
          <w:szCs w:val="24"/>
          <w:u w:val="single"/>
        </w:rPr>
        <w:t>.</w:t>
      </w:r>
      <w:r w:rsidRPr="00576757">
        <w:rPr>
          <w:rFonts w:ascii="Arial" w:hAnsi="Arial" w:cs="Arial"/>
          <w:bCs/>
          <w:szCs w:val="24"/>
          <w:u w:val="single"/>
        </w:rPr>
        <w:t xml:space="preserve"> TSG5 will focus on:</w:t>
      </w:r>
    </w:p>
    <w:p w14:paraId="5EB5B445" w14:textId="574293C2" w:rsidR="00F973F5" w:rsidRPr="00576757" w:rsidRDefault="00F973F5" w:rsidP="00F973F5">
      <w:pPr>
        <w:pStyle w:val="Odlomakpopisa"/>
        <w:numPr>
          <w:ilvl w:val="0"/>
          <w:numId w:val="38"/>
        </w:numPr>
        <w:spacing w:after="0" w:line="259" w:lineRule="auto"/>
        <w:rPr>
          <w:rFonts w:ascii="Arial" w:hAnsi="Arial" w:cs="Arial"/>
          <w:bCs/>
          <w:szCs w:val="24"/>
        </w:rPr>
      </w:pPr>
      <w:r w:rsidRPr="00576757">
        <w:rPr>
          <w:rFonts w:ascii="Arial" w:hAnsi="Arial" w:cs="Arial"/>
          <w:bCs/>
          <w:szCs w:val="24"/>
        </w:rPr>
        <w:t>Organi</w:t>
      </w:r>
      <w:r>
        <w:rPr>
          <w:rFonts w:ascii="Arial" w:hAnsi="Arial" w:cs="Arial"/>
          <w:bCs/>
          <w:szCs w:val="24"/>
        </w:rPr>
        <w:t>z</w:t>
      </w:r>
      <w:r w:rsidRPr="00576757">
        <w:rPr>
          <w:rFonts w:ascii="Arial" w:hAnsi="Arial" w:cs="Arial"/>
          <w:bCs/>
          <w:szCs w:val="24"/>
        </w:rPr>
        <w:t xml:space="preserve">ation of first official TSG5 meeting – adoption of the Rules of procedure </w:t>
      </w:r>
      <w:r w:rsidR="00CD0CE9">
        <w:rPr>
          <w:rFonts w:ascii="Arial" w:hAnsi="Arial" w:cs="Arial"/>
          <w:bCs/>
          <w:szCs w:val="24"/>
        </w:rPr>
        <w:t>and planning future activities</w:t>
      </w:r>
    </w:p>
    <w:p w14:paraId="7BD19AAC" w14:textId="77777777" w:rsidR="00F973F5" w:rsidRPr="00576757" w:rsidRDefault="00F973F5" w:rsidP="00F973F5">
      <w:pPr>
        <w:pStyle w:val="Odlomakpopisa"/>
        <w:numPr>
          <w:ilvl w:val="0"/>
          <w:numId w:val="38"/>
        </w:numPr>
        <w:spacing w:after="0" w:line="259" w:lineRule="auto"/>
        <w:rPr>
          <w:rFonts w:ascii="Arial" w:hAnsi="Arial" w:cs="Arial"/>
          <w:bCs/>
          <w:szCs w:val="24"/>
        </w:rPr>
      </w:pPr>
      <w:r w:rsidRPr="00576757">
        <w:rPr>
          <w:rFonts w:ascii="Arial" w:hAnsi="Arial" w:cs="Arial"/>
          <w:bCs/>
          <w:szCs w:val="24"/>
        </w:rPr>
        <w:t xml:space="preserve">Contribution to the 9th Annual Forum in </w:t>
      </w:r>
      <w:proofErr w:type="spellStart"/>
      <w:r w:rsidRPr="00576757">
        <w:rPr>
          <w:rFonts w:ascii="Arial" w:hAnsi="Arial" w:cs="Arial"/>
          <w:bCs/>
          <w:szCs w:val="24"/>
        </w:rPr>
        <w:t>Šibenik</w:t>
      </w:r>
      <w:proofErr w:type="spellEnd"/>
      <w:r w:rsidRPr="00576757">
        <w:rPr>
          <w:rFonts w:ascii="Arial" w:hAnsi="Arial" w:cs="Arial"/>
          <w:bCs/>
          <w:szCs w:val="24"/>
        </w:rPr>
        <w:t xml:space="preserve"> 2024.</w:t>
      </w:r>
    </w:p>
    <w:p w14:paraId="3327AFFF" w14:textId="77777777" w:rsidR="00F973F5" w:rsidRPr="00576757" w:rsidRDefault="00F973F5" w:rsidP="00F973F5">
      <w:pPr>
        <w:pStyle w:val="Odlomakpopisa"/>
        <w:numPr>
          <w:ilvl w:val="0"/>
          <w:numId w:val="38"/>
        </w:numPr>
        <w:spacing w:after="0" w:line="259" w:lineRule="auto"/>
        <w:rPr>
          <w:rFonts w:ascii="Arial" w:hAnsi="Arial" w:cs="Arial"/>
          <w:bCs/>
          <w:szCs w:val="24"/>
        </w:rPr>
      </w:pPr>
      <w:r w:rsidRPr="00576757">
        <w:rPr>
          <w:rFonts w:ascii="Arial" w:hAnsi="Arial" w:cs="Arial"/>
          <w:bCs/>
          <w:szCs w:val="24"/>
        </w:rPr>
        <w:t>Organi</w:t>
      </w:r>
      <w:r>
        <w:rPr>
          <w:rFonts w:ascii="Arial" w:hAnsi="Arial" w:cs="Arial"/>
          <w:bCs/>
          <w:szCs w:val="24"/>
        </w:rPr>
        <w:t>z</w:t>
      </w:r>
      <w:r w:rsidRPr="00576757">
        <w:rPr>
          <w:rFonts w:ascii="Arial" w:hAnsi="Arial" w:cs="Arial"/>
          <w:bCs/>
          <w:szCs w:val="24"/>
        </w:rPr>
        <w:t xml:space="preserve">ation of the first informal TSG5 meeting on Annual Forum in </w:t>
      </w:r>
      <w:proofErr w:type="spellStart"/>
      <w:r w:rsidRPr="00576757">
        <w:rPr>
          <w:rFonts w:ascii="Arial" w:hAnsi="Arial" w:cs="Arial"/>
          <w:bCs/>
          <w:szCs w:val="24"/>
        </w:rPr>
        <w:t>Šibenik</w:t>
      </w:r>
      <w:proofErr w:type="spellEnd"/>
    </w:p>
    <w:p w14:paraId="149798B0" w14:textId="77777777" w:rsidR="00F973F5" w:rsidRPr="00576757" w:rsidRDefault="00F973F5" w:rsidP="00F973F5">
      <w:pPr>
        <w:pStyle w:val="Odlomakpopisa"/>
        <w:numPr>
          <w:ilvl w:val="0"/>
          <w:numId w:val="38"/>
        </w:numPr>
        <w:spacing w:after="160" w:line="259" w:lineRule="auto"/>
        <w:rPr>
          <w:szCs w:val="24"/>
        </w:rPr>
      </w:pPr>
      <w:r w:rsidRPr="00576757">
        <w:rPr>
          <w:rFonts w:ascii="Arial" w:hAnsi="Arial" w:cs="Arial"/>
          <w:szCs w:val="24"/>
          <w:lang w:eastAsia="en-GB"/>
        </w:rPr>
        <w:t>Determination of Flagship projects for Pillar 5</w:t>
      </w:r>
    </w:p>
    <w:p w14:paraId="16C9639E" w14:textId="77777777" w:rsidR="00F973F5" w:rsidRPr="00576757" w:rsidRDefault="00F973F5" w:rsidP="00F973F5">
      <w:pPr>
        <w:pStyle w:val="Odlomakpopisa"/>
        <w:numPr>
          <w:ilvl w:val="0"/>
          <w:numId w:val="38"/>
        </w:numPr>
        <w:spacing w:after="160" w:line="259" w:lineRule="auto"/>
        <w:rPr>
          <w:szCs w:val="24"/>
        </w:rPr>
      </w:pPr>
      <w:r w:rsidRPr="00576757">
        <w:rPr>
          <w:rFonts w:ascii="Arial" w:hAnsi="Arial" w:cs="Arial"/>
          <w:szCs w:val="24"/>
          <w:lang w:eastAsia="en-GB"/>
        </w:rPr>
        <w:t>Establishing cooperation among TSG5 members and with other Pillars</w:t>
      </w:r>
    </w:p>
    <w:p w14:paraId="7ECFDC94" w14:textId="77777777" w:rsidR="00123345" w:rsidRDefault="00123345">
      <w:pPr>
        <w:pStyle w:val="Odlomakpopisa"/>
        <w:spacing w:after="60"/>
        <w:ind w:left="360"/>
        <w:rPr>
          <w:rFonts w:ascii="Arial" w:hAnsi="Arial" w:cs="Arial"/>
          <w:bCs/>
          <w:color w:val="0070C0"/>
          <w:szCs w:val="24"/>
        </w:rPr>
      </w:pPr>
    </w:p>
    <w:p w14:paraId="62717B52" w14:textId="77777777" w:rsidR="00F973F5" w:rsidRDefault="00F973F5" w:rsidP="00F973F5">
      <w:pPr>
        <w:tabs>
          <w:tab w:val="left" w:pos="6120"/>
        </w:tabs>
        <w:autoSpaceDE w:val="0"/>
        <w:autoSpaceDN w:val="0"/>
        <w:adjustRightInd w:val="0"/>
        <w:spacing w:after="0"/>
        <w:jc w:val="left"/>
        <w:rPr>
          <w:rFonts w:ascii="Arial" w:hAnsi="Arial" w:cs="Arial"/>
          <w:color w:val="0070C0"/>
          <w:szCs w:val="24"/>
          <w:lang w:eastAsia="en-GB"/>
        </w:rPr>
      </w:pPr>
    </w:p>
    <w:p w14:paraId="08AE81A7" w14:textId="77777777" w:rsidR="00F973F5" w:rsidRDefault="00F973F5" w:rsidP="00F973F5">
      <w:pPr>
        <w:tabs>
          <w:tab w:val="left" w:pos="6120"/>
        </w:tabs>
        <w:autoSpaceDE w:val="0"/>
        <w:autoSpaceDN w:val="0"/>
        <w:adjustRightInd w:val="0"/>
        <w:spacing w:after="0"/>
        <w:jc w:val="left"/>
        <w:rPr>
          <w:rFonts w:ascii="Arial" w:hAnsi="Arial" w:cs="Arial"/>
          <w:color w:val="0070C0"/>
          <w:szCs w:val="24"/>
          <w:lang w:eastAsia="en-GB"/>
        </w:rPr>
      </w:pPr>
    </w:p>
    <w:p w14:paraId="76725A4F" w14:textId="77777777" w:rsidR="00F973F5" w:rsidRDefault="00F973F5" w:rsidP="00F973F5">
      <w:pPr>
        <w:tabs>
          <w:tab w:val="left" w:pos="6120"/>
        </w:tabs>
        <w:autoSpaceDE w:val="0"/>
        <w:autoSpaceDN w:val="0"/>
        <w:adjustRightInd w:val="0"/>
        <w:spacing w:after="0"/>
        <w:jc w:val="left"/>
        <w:rPr>
          <w:rFonts w:ascii="Arial" w:hAnsi="Arial" w:cs="Arial"/>
          <w:color w:val="0070C0"/>
          <w:szCs w:val="24"/>
          <w:lang w:eastAsia="en-GB"/>
        </w:rPr>
      </w:pPr>
    </w:p>
    <w:p w14:paraId="3422C3E0" w14:textId="77777777" w:rsidR="00F973F5" w:rsidRDefault="00F973F5" w:rsidP="00F973F5">
      <w:pPr>
        <w:tabs>
          <w:tab w:val="left" w:pos="6120"/>
        </w:tabs>
        <w:autoSpaceDE w:val="0"/>
        <w:autoSpaceDN w:val="0"/>
        <w:adjustRightInd w:val="0"/>
        <w:spacing w:after="0"/>
        <w:jc w:val="left"/>
        <w:rPr>
          <w:rFonts w:ascii="Arial" w:hAnsi="Arial" w:cs="Arial"/>
          <w:color w:val="0070C0"/>
          <w:szCs w:val="24"/>
          <w:lang w:eastAsia="en-GB"/>
        </w:rPr>
      </w:pPr>
    </w:p>
    <w:p w14:paraId="76329CD9" w14:textId="77777777" w:rsidR="00F973F5" w:rsidRDefault="00F973F5" w:rsidP="00F973F5">
      <w:pPr>
        <w:tabs>
          <w:tab w:val="left" w:pos="6120"/>
        </w:tabs>
        <w:autoSpaceDE w:val="0"/>
        <w:autoSpaceDN w:val="0"/>
        <w:adjustRightInd w:val="0"/>
        <w:spacing w:after="0"/>
        <w:jc w:val="left"/>
        <w:rPr>
          <w:rFonts w:ascii="Arial" w:hAnsi="Arial" w:cs="Arial"/>
          <w:color w:val="0070C0"/>
          <w:szCs w:val="24"/>
          <w:lang w:eastAsia="en-GB"/>
        </w:rPr>
      </w:pPr>
    </w:p>
    <w:p w14:paraId="478682C0" w14:textId="77777777" w:rsidR="00F973F5" w:rsidRDefault="00F973F5" w:rsidP="00F973F5">
      <w:pPr>
        <w:tabs>
          <w:tab w:val="left" w:pos="6120"/>
        </w:tabs>
        <w:autoSpaceDE w:val="0"/>
        <w:autoSpaceDN w:val="0"/>
        <w:adjustRightInd w:val="0"/>
        <w:spacing w:after="0"/>
        <w:jc w:val="left"/>
        <w:rPr>
          <w:rFonts w:ascii="Arial" w:hAnsi="Arial" w:cs="Arial"/>
          <w:color w:val="0070C0"/>
          <w:szCs w:val="24"/>
          <w:lang w:eastAsia="en-GB"/>
        </w:rPr>
      </w:pPr>
    </w:p>
    <w:p w14:paraId="4AB7F0AC" w14:textId="42964F99" w:rsidR="00F973F5" w:rsidRPr="00F973F5" w:rsidRDefault="00F973F5" w:rsidP="00F973F5">
      <w:pPr>
        <w:tabs>
          <w:tab w:val="left" w:pos="6120"/>
        </w:tabs>
        <w:autoSpaceDE w:val="0"/>
        <w:autoSpaceDN w:val="0"/>
        <w:adjustRightInd w:val="0"/>
        <w:spacing w:after="0"/>
        <w:jc w:val="left"/>
        <w:rPr>
          <w:rFonts w:ascii="Arial" w:hAnsi="Arial" w:cs="Arial"/>
          <w:color w:val="0070C0"/>
          <w:szCs w:val="24"/>
          <w:lang w:eastAsia="en-GB"/>
        </w:rPr>
        <w:sectPr w:rsidR="00F973F5" w:rsidRPr="00F973F5">
          <w:headerReference w:type="first" r:id="rId15"/>
          <w:pgSz w:w="11906" w:h="16838"/>
          <w:pgMar w:top="1020" w:right="1701" w:bottom="1020" w:left="1587" w:header="601" w:footer="1077" w:gutter="0"/>
          <w:cols w:space="720"/>
          <w:titlePg/>
        </w:sectPr>
      </w:pPr>
    </w:p>
    <w:p w14:paraId="44C0DA91" w14:textId="77777777" w:rsidR="00F973F5" w:rsidRDefault="00F973F5">
      <w:pPr>
        <w:rPr>
          <w:rFonts w:ascii="Arial" w:hAnsi="Arial" w:cs="Arial"/>
          <w:b/>
          <w:szCs w:val="24"/>
        </w:rPr>
      </w:pPr>
    </w:p>
    <w:p w14:paraId="0D98E622" w14:textId="7626ACD2" w:rsidR="00123345" w:rsidRDefault="00F123BB">
      <w:pPr>
        <w:rPr>
          <w:rFonts w:ascii="Arial" w:hAnsi="Arial" w:cs="Arial"/>
          <w:b/>
          <w:szCs w:val="24"/>
        </w:rPr>
      </w:pPr>
      <w:r>
        <w:rPr>
          <w:rFonts w:ascii="Arial" w:hAnsi="Arial" w:cs="Arial"/>
          <w:b/>
          <w:szCs w:val="24"/>
        </w:rPr>
        <w:t>ANNEX 1</w:t>
      </w:r>
    </w:p>
    <w:p w14:paraId="3DC14C31" w14:textId="19ADBDC6" w:rsidR="00123345" w:rsidRDefault="00F123BB">
      <w:pPr>
        <w:rPr>
          <w:rFonts w:ascii="Arial" w:hAnsi="Arial" w:cs="Arial"/>
          <w:b/>
          <w:szCs w:val="24"/>
        </w:rPr>
      </w:pPr>
      <w:r>
        <w:rPr>
          <w:rFonts w:ascii="Arial" w:hAnsi="Arial" w:cs="Arial"/>
          <w:b/>
          <w:szCs w:val="24"/>
        </w:rPr>
        <w:t xml:space="preserve">ATTENDANCE AT TSG </w:t>
      </w:r>
      <w:r w:rsidR="000A77FB">
        <w:rPr>
          <w:rFonts w:ascii="Arial" w:hAnsi="Arial" w:cs="Arial"/>
          <w:b/>
          <w:szCs w:val="24"/>
        </w:rPr>
        <w:t>5</w:t>
      </w:r>
      <w:r>
        <w:rPr>
          <w:rFonts w:ascii="Arial" w:hAnsi="Arial" w:cs="Arial"/>
          <w:b/>
          <w:szCs w:val="24"/>
        </w:rPr>
        <w:t xml:space="preserve"> MEETINGS IN REPORTING YEAR 202</w:t>
      </w:r>
      <w:r w:rsidR="000A77FB">
        <w:rPr>
          <w:rFonts w:ascii="Arial" w:hAnsi="Arial" w:cs="Arial"/>
          <w:b/>
          <w:szCs w:val="24"/>
        </w:rPr>
        <w:t>3 – N/A</w:t>
      </w:r>
    </w:p>
    <w:p w14:paraId="1CB343D7" w14:textId="77777777" w:rsidR="00123345" w:rsidRDefault="00123345">
      <w:pPr>
        <w:rPr>
          <w:rFonts w:ascii="Arial" w:hAnsi="Arial" w:cs="Arial"/>
          <w:b/>
          <w:szCs w:val="24"/>
        </w:rPr>
        <w:sectPr w:rsidR="00123345">
          <w:pgSz w:w="16838" w:h="11906" w:orient="landscape"/>
          <w:pgMar w:top="1200" w:right="1020" w:bottom="1701" w:left="1020" w:header="601" w:footer="1077" w:gutter="0"/>
          <w:cols w:space="720"/>
          <w:titlePg/>
        </w:sectPr>
      </w:pPr>
    </w:p>
    <w:p w14:paraId="243E3F4A" w14:textId="77777777" w:rsidR="00123345" w:rsidRDefault="00F123BB">
      <w:pPr>
        <w:rPr>
          <w:rFonts w:ascii="Arial" w:hAnsi="Arial" w:cs="Arial"/>
          <w:b/>
          <w:szCs w:val="24"/>
        </w:rPr>
      </w:pPr>
      <w:r>
        <w:rPr>
          <w:rFonts w:ascii="Arial" w:hAnsi="Arial" w:cs="Arial"/>
          <w:b/>
          <w:szCs w:val="24"/>
        </w:rPr>
        <w:lastRenderedPageBreak/>
        <w:t>ANNEX 2</w:t>
      </w:r>
    </w:p>
    <w:p w14:paraId="030EB0FF" w14:textId="77777777" w:rsidR="00123345" w:rsidRDefault="00F123BB">
      <w:pPr>
        <w:spacing w:after="0"/>
        <w:rPr>
          <w:rFonts w:ascii="Arial" w:hAnsi="Arial" w:cs="Arial"/>
          <w:b/>
          <w:szCs w:val="24"/>
        </w:rPr>
      </w:pPr>
      <w:r>
        <w:rPr>
          <w:rFonts w:ascii="Arial" w:hAnsi="Arial" w:cs="Arial"/>
          <w:b/>
          <w:szCs w:val="24"/>
        </w:rPr>
        <w:t>MACRO-REGIONAL PROJECT/MEASURES</w:t>
      </w:r>
    </w:p>
    <w:tbl>
      <w:tblPr>
        <w:tblStyle w:val="Reetkatablice"/>
        <w:tblW w:w="0" w:type="auto"/>
        <w:tblInd w:w="108" w:type="dxa"/>
        <w:tblLook w:val="04A0" w:firstRow="1" w:lastRow="0" w:firstColumn="1" w:lastColumn="0" w:noHBand="0" w:noVBand="1"/>
      </w:tblPr>
      <w:tblGrid>
        <w:gridCol w:w="1999"/>
        <w:gridCol w:w="4322"/>
        <w:gridCol w:w="2071"/>
        <w:gridCol w:w="3261"/>
        <w:gridCol w:w="1529"/>
        <w:gridCol w:w="1496"/>
      </w:tblGrid>
      <w:tr w:rsidR="00123345" w14:paraId="4A559F60" w14:textId="77777777" w:rsidTr="00277F04">
        <w:trPr>
          <w:trHeight w:val="1453"/>
        </w:trPr>
        <w:tc>
          <w:tcPr>
            <w:tcW w:w="1999" w:type="dxa"/>
            <w:shd w:val="clear" w:color="auto" w:fill="9BBB59" w:themeFill="accent3"/>
          </w:tcPr>
          <w:p w14:paraId="65A8DDD2" w14:textId="77777777" w:rsidR="00123345" w:rsidRDefault="00F123BB">
            <w:pPr>
              <w:spacing w:after="0"/>
              <w:rPr>
                <w:rFonts w:ascii="Arial" w:hAnsi="Arial" w:cs="Arial"/>
                <w:b/>
                <w:sz w:val="20"/>
                <w:szCs w:val="20"/>
              </w:rPr>
            </w:pPr>
            <w:r>
              <w:rPr>
                <w:rFonts w:ascii="Arial" w:hAnsi="Arial" w:cs="Arial"/>
                <w:b/>
                <w:sz w:val="20"/>
                <w:szCs w:val="20"/>
              </w:rPr>
              <w:t>Project/measure title</w:t>
            </w:r>
          </w:p>
          <w:p w14:paraId="1A52A5CF" w14:textId="77777777" w:rsidR="00123345" w:rsidRDefault="00123345">
            <w:pPr>
              <w:spacing w:after="0"/>
              <w:rPr>
                <w:rFonts w:ascii="Arial" w:hAnsi="Arial" w:cs="Arial"/>
                <w:sz w:val="20"/>
                <w:szCs w:val="20"/>
              </w:rPr>
            </w:pPr>
          </w:p>
        </w:tc>
        <w:tc>
          <w:tcPr>
            <w:tcW w:w="4322" w:type="dxa"/>
            <w:shd w:val="clear" w:color="auto" w:fill="9BBB59" w:themeFill="accent3"/>
          </w:tcPr>
          <w:p w14:paraId="6FAFC732" w14:textId="77777777" w:rsidR="00123345" w:rsidRDefault="00F123BB">
            <w:pPr>
              <w:spacing w:after="0"/>
              <w:rPr>
                <w:rFonts w:ascii="Arial" w:hAnsi="Arial" w:cs="Arial"/>
                <w:b/>
                <w:sz w:val="20"/>
                <w:szCs w:val="20"/>
              </w:rPr>
            </w:pPr>
            <w:r>
              <w:rPr>
                <w:rFonts w:ascii="Arial" w:hAnsi="Arial" w:cs="Arial"/>
                <w:b/>
                <w:sz w:val="20"/>
                <w:szCs w:val="20"/>
              </w:rPr>
              <w:t>Main activities</w:t>
            </w:r>
          </w:p>
          <w:p w14:paraId="4579B091" w14:textId="77777777" w:rsidR="00123345" w:rsidRDefault="00F123BB">
            <w:pPr>
              <w:spacing w:after="0"/>
              <w:rPr>
                <w:rFonts w:ascii="Arial" w:hAnsi="Arial" w:cs="Arial"/>
                <w:i/>
                <w:sz w:val="20"/>
                <w:szCs w:val="20"/>
              </w:rPr>
            </w:pPr>
            <w:r>
              <w:rPr>
                <w:rFonts w:ascii="Arial" w:hAnsi="Arial" w:cs="Arial"/>
                <w:i/>
                <w:sz w:val="20"/>
                <w:szCs w:val="20"/>
              </w:rPr>
              <w:t>Short description of the project/measure, what are the objectives, added value for the EUSAIR, envisioned period…</w:t>
            </w:r>
          </w:p>
        </w:tc>
        <w:tc>
          <w:tcPr>
            <w:tcW w:w="2071" w:type="dxa"/>
            <w:shd w:val="clear" w:color="auto" w:fill="9BBB59" w:themeFill="accent3"/>
          </w:tcPr>
          <w:p w14:paraId="687777A0" w14:textId="77777777" w:rsidR="00123345" w:rsidRDefault="00F123BB">
            <w:pPr>
              <w:spacing w:after="0" w:line="216" w:lineRule="auto"/>
              <w:rPr>
                <w:rFonts w:ascii="Arial" w:hAnsi="Arial" w:cs="Arial"/>
                <w:sz w:val="20"/>
                <w:szCs w:val="20"/>
              </w:rPr>
            </w:pPr>
            <w:r>
              <w:rPr>
                <w:rFonts w:ascii="Arial" w:hAnsi="Arial" w:cs="Arial"/>
                <w:b/>
                <w:sz w:val="20"/>
                <w:szCs w:val="20"/>
              </w:rPr>
              <w:t xml:space="preserve">Mono / </w:t>
            </w:r>
            <w:r>
              <w:rPr>
                <w:rFonts w:ascii="Arial" w:hAnsi="Arial" w:cs="Arial"/>
                <w:b/>
                <w:i/>
                <w:sz w:val="20"/>
                <w:szCs w:val="20"/>
              </w:rPr>
              <w:t>Cross Pillar project -</w:t>
            </w:r>
            <w:r>
              <w:rPr>
                <w:rFonts w:ascii="Arial" w:hAnsi="Arial" w:cs="Arial"/>
                <w:i/>
                <w:sz w:val="20"/>
                <w:szCs w:val="20"/>
              </w:rPr>
              <w:t xml:space="preserve">Indicate, if </w:t>
            </w:r>
            <w:proofErr w:type="gramStart"/>
            <w:r>
              <w:rPr>
                <w:rFonts w:ascii="Arial" w:hAnsi="Arial" w:cs="Arial"/>
                <w:i/>
                <w:sz w:val="20"/>
                <w:szCs w:val="20"/>
              </w:rPr>
              <w:t>The</w:t>
            </w:r>
            <w:proofErr w:type="gramEnd"/>
            <w:r>
              <w:rPr>
                <w:rFonts w:ascii="Arial" w:hAnsi="Arial" w:cs="Arial"/>
                <w:i/>
                <w:sz w:val="20"/>
                <w:szCs w:val="20"/>
              </w:rPr>
              <w:t xml:space="preserve"> strategic project has a mono or cross pillar approach, indicate the relevant pillar(s)</w:t>
            </w:r>
          </w:p>
        </w:tc>
        <w:tc>
          <w:tcPr>
            <w:tcW w:w="3261" w:type="dxa"/>
            <w:shd w:val="clear" w:color="auto" w:fill="9BBB59" w:themeFill="accent3"/>
          </w:tcPr>
          <w:p w14:paraId="4A3523DE" w14:textId="77777777" w:rsidR="00123345" w:rsidRDefault="00F123BB">
            <w:pPr>
              <w:tabs>
                <w:tab w:val="left" w:pos="1611"/>
              </w:tabs>
              <w:spacing w:after="0"/>
              <w:rPr>
                <w:rFonts w:ascii="Arial" w:hAnsi="Arial" w:cs="Arial"/>
                <w:b/>
                <w:sz w:val="20"/>
                <w:szCs w:val="20"/>
              </w:rPr>
            </w:pPr>
            <w:r>
              <w:rPr>
                <w:rFonts w:ascii="Arial" w:hAnsi="Arial" w:cs="Arial"/>
                <w:b/>
                <w:sz w:val="20"/>
                <w:szCs w:val="20"/>
              </w:rPr>
              <w:t>Status</w:t>
            </w:r>
            <w:r>
              <w:rPr>
                <w:rFonts w:ascii="Arial" w:hAnsi="Arial" w:cs="Arial"/>
                <w:b/>
                <w:sz w:val="20"/>
                <w:szCs w:val="20"/>
              </w:rPr>
              <w:tab/>
            </w:r>
          </w:p>
          <w:p w14:paraId="73ADE751" w14:textId="77777777" w:rsidR="00123345" w:rsidRDefault="00F123BB">
            <w:pPr>
              <w:tabs>
                <w:tab w:val="left" w:pos="1611"/>
              </w:tabs>
              <w:spacing w:after="0"/>
              <w:rPr>
                <w:rFonts w:ascii="Arial" w:hAnsi="Arial" w:cs="Arial"/>
                <w:i/>
                <w:sz w:val="20"/>
                <w:szCs w:val="20"/>
              </w:rPr>
            </w:pPr>
            <w:r>
              <w:rPr>
                <w:rFonts w:ascii="Arial" w:hAnsi="Arial" w:cs="Arial"/>
                <w:i/>
                <w:sz w:val="20"/>
                <w:szCs w:val="20"/>
              </w:rPr>
              <w:t xml:space="preserve">Describe the status of the project/measure (e.g. project idea/concept, mature project ready for implementation, project under implementation or completed, etc.) </w:t>
            </w:r>
          </w:p>
        </w:tc>
        <w:tc>
          <w:tcPr>
            <w:tcW w:w="1529" w:type="dxa"/>
            <w:shd w:val="clear" w:color="auto" w:fill="9BBB59" w:themeFill="accent3"/>
          </w:tcPr>
          <w:p w14:paraId="71900F4D" w14:textId="77777777" w:rsidR="00123345" w:rsidRDefault="00F123BB">
            <w:pPr>
              <w:tabs>
                <w:tab w:val="left" w:pos="1611"/>
              </w:tabs>
              <w:spacing w:after="0"/>
              <w:rPr>
                <w:rFonts w:ascii="Arial" w:hAnsi="Arial" w:cs="Arial"/>
                <w:b/>
                <w:sz w:val="20"/>
                <w:szCs w:val="20"/>
              </w:rPr>
            </w:pPr>
            <w:r>
              <w:rPr>
                <w:rFonts w:ascii="Arial" w:hAnsi="Arial" w:cs="Arial"/>
                <w:b/>
                <w:sz w:val="20"/>
                <w:szCs w:val="20"/>
              </w:rPr>
              <w:t>Involvement of EUSAIR countries</w:t>
            </w:r>
          </w:p>
        </w:tc>
        <w:tc>
          <w:tcPr>
            <w:tcW w:w="1496" w:type="dxa"/>
            <w:shd w:val="clear" w:color="auto" w:fill="9BBB59" w:themeFill="accent3"/>
          </w:tcPr>
          <w:p w14:paraId="3EA7E6FF" w14:textId="77777777" w:rsidR="00123345" w:rsidRDefault="00F123BB">
            <w:pPr>
              <w:tabs>
                <w:tab w:val="left" w:pos="1611"/>
              </w:tabs>
              <w:spacing w:after="0"/>
              <w:rPr>
                <w:rFonts w:ascii="Arial" w:hAnsi="Arial" w:cs="Arial"/>
                <w:b/>
                <w:sz w:val="20"/>
                <w:szCs w:val="20"/>
              </w:rPr>
            </w:pPr>
            <w:r>
              <w:rPr>
                <w:rFonts w:ascii="Arial" w:hAnsi="Arial" w:cs="Arial"/>
                <w:b/>
                <w:sz w:val="20"/>
                <w:szCs w:val="20"/>
              </w:rPr>
              <w:t>(Targeted) funding sources</w:t>
            </w:r>
          </w:p>
        </w:tc>
      </w:tr>
      <w:tr w:rsidR="00277F04" w14:paraId="2A99EE7E" w14:textId="77777777" w:rsidTr="00277F04">
        <w:trPr>
          <w:trHeight w:val="860"/>
        </w:trPr>
        <w:tc>
          <w:tcPr>
            <w:tcW w:w="1999" w:type="dxa"/>
            <w:tcMar>
              <w:top w:w="120" w:type="dxa"/>
              <w:bottom w:w="120" w:type="dxa"/>
            </w:tcMar>
          </w:tcPr>
          <w:p w14:paraId="51CFFE71" w14:textId="2ED0F04D" w:rsidR="00277F04" w:rsidRDefault="00277F04">
            <w:pPr>
              <w:spacing w:after="60"/>
              <w:rPr>
                <w:rFonts w:ascii="Arial" w:hAnsi="Arial" w:cs="Arial"/>
                <w:szCs w:val="24"/>
              </w:rPr>
            </w:pPr>
            <w:r>
              <w:rPr>
                <w:rFonts w:ascii="Arial" w:hAnsi="Arial" w:cs="Arial"/>
                <w:szCs w:val="24"/>
              </w:rPr>
              <w:t>n/a</w:t>
            </w:r>
          </w:p>
        </w:tc>
        <w:tc>
          <w:tcPr>
            <w:tcW w:w="4322" w:type="dxa"/>
            <w:tcMar>
              <w:top w:w="120" w:type="dxa"/>
              <w:bottom w:w="120" w:type="dxa"/>
            </w:tcMar>
          </w:tcPr>
          <w:p w14:paraId="3361035A" w14:textId="351AEE35" w:rsidR="00277F04" w:rsidRDefault="00C6762E">
            <w:pPr>
              <w:spacing w:after="60" w:line="276" w:lineRule="auto"/>
              <w:rPr>
                <w:rFonts w:ascii="Arial" w:hAnsi="Arial" w:cs="Arial"/>
                <w:i/>
                <w:sz w:val="20"/>
                <w:szCs w:val="20"/>
              </w:rPr>
            </w:pPr>
            <w:r>
              <w:rPr>
                <w:rFonts w:ascii="Arial" w:hAnsi="Arial" w:cs="Arial"/>
                <w:szCs w:val="24"/>
              </w:rPr>
              <w:t>n/a</w:t>
            </w:r>
          </w:p>
        </w:tc>
        <w:tc>
          <w:tcPr>
            <w:tcW w:w="2071" w:type="dxa"/>
            <w:tcMar>
              <w:top w:w="120" w:type="dxa"/>
              <w:bottom w:w="120" w:type="dxa"/>
            </w:tcMar>
          </w:tcPr>
          <w:p w14:paraId="2BCA666B" w14:textId="29FA9575" w:rsidR="00277F04" w:rsidRDefault="00C6762E">
            <w:pPr>
              <w:spacing w:after="0" w:line="276" w:lineRule="auto"/>
              <w:rPr>
                <w:rFonts w:ascii="Arial" w:hAnsi="Arial" w:cs="Arial"/>
                <w:i/>
                <w:sz w:val="20"/>
                <w:szCs w:val="20"/>
              </w:rPr>
            </w:pPr>
            <w:r>
              <w:rPr>
                <w:rFonts w:ascii="Arial" w:hAnsi="Arial" w:cs="Arial"/>
                <w:szCs w:val="24"/>
              </w:rPr>
              <w:t>n/a</w:t>
            </w:r>
          </w:p>
        </w:tc>
        <w:tc>
          <w:tcPr>
            <w:tcW w:w="3261" w:type="dxa"/>
            <w:tcMar>
              <w:top w:w="120" w:type="dxa"/>
              <w:bottom w:w="120" w:type="dxa"/>
            </w:tcMar>
          </w:tcPr>
          <w:p w14:paraId="0EC7DEBB" w14:textId="2214C010" w:rsidR="00277F04" w:rsidRDefault="00C6762E">
            <w:pPr>
              <w:spacing w:after="60" w:line="276" w:lineRule="auto"/>
              <w:rPr>
                <w:rFonts w:ascii="Arial" w:hAnsi="Arial" w:cs="Arial"/>
                <w:i/>
                <w:sz w:val="20"/>
                <w:szCs w:val="20"/>
              </w:rPr>
            </w:pPr>
            <w:r>
              <w:rPr>
                <w:rFonts w:ascii="Arial" w:hAnsi="Arial" w:cs="Arial"/>
                <w:szCs w:val="24"/>
              </w:rPr>
              <w:t>n/a</w:t>
            </w:r>
          </w:p>
        </w:tc>
        <w:tc>
          <w:tcPr>
            <w:tcW w:w="1529" w:type="dxa"/>
          </w:tcPr>
          <w:p w14:paraId="24B866D4" w14:textId="1118D791" w:rsidR="00277F04" w:rsidRDefault="00C6762E">
            <w:pPr>
              <w:spacing w:after="60" w:line="276" w:lineRule="auto"/>
              <w:jc w:val="left"/>
              <w:rPr>
                <w:rFonts w:ascii="Arial" w:hAnsi="Arial" w:cs="Arial"/>
                <w:i/>
                <w:sz w:val="20"/>
                <w:szCs w:val="20"/>
              </w:rPr>
            </w:pPr>
            <w:r>
              <w:rPr>
                <w:rFonts w:ascii="Arial" w:hAnsi="Arial" w:cs="Arial"/>
                <w:szCs w:val="24"/>
              </w:rPr>
              <w:t>n/a</w:t>
            </w:r>
          </w:p>
        </w:tc>
        <w:tc>
          <w:tcPr>
            <w:tcW w:w="1496" w:type="dxa"/>
          </w:tcPr>
          <w:p w14:paraId="514DA403" w14:textId="6FE13C95" w:rsidR="00277F04" w:rsidRDefault="00C6762E">
            <w:pPr>
              <w:spacing w:after="60"/>
              <w:rPr>
                <w:rFonts w:ascii="Arial" w:hAnsi="Arial" w:cs="Arial"/>
                <w:i/>
                <w:sz w:val="20"/>
                <w:szCs w:val="20"/>
              </w:rPr>
            </w:pPr>
            <w:r>
              <w:rPr>
                <w:rFonts w:ascii="Arial" w:hAnsi="Arial" w:cs="Arial"/>
                <w:szCs w:val="24"/>
              </w:rPr>
              <w:t>n/a</w:t>
            </w:r>
          </w:p>
        </w:tc>
      </w:tr>
      <w:tr w:rsidR="00277F04" w14:paraId="095004C1" w14:textId="77777777" w:rsidTr="00277F04">
        <w:trPr>
          <w:trHeight w:val="829"/>
        </w:trPr>
        <w:tc>
          <w:tcPr>
            <w:tcW w:w="1999" w:type="dxa"/>
            <w:tcMar>
              <w:top w:w="120" w:type="dxa"/>
              <w:bottom w:w="120" w:type="dxa"/>
            </w:tcMar>
          </w:tcPr>
          <w:p w14:paraId="6E5F24B9" w14:textId="5FE23DDD" w:rsidR="00277F04" w:rsidRDefault="00277F04">
            <w:pPr>
              <w:spacing w:after="60"/>
              <w:rPr>
                <w:rFonts w:ascii="Arial" w:hAnsi="Arial" w:cs="Arial"/>
                <w:szCs w:val="24"/>
              </w:rPr>
            </w:pPr>
          </w:p>
        </w:tc>
        <w:tc>
          <w:tcPr>
            <w:tcW w:w="4322" w:type="dxa"/>
            <w:tcMar>
              <w:top w:w="120" w:type="dxa"/>
              <w:bottom w:w="120" w:type="dxa"/>
            </w:tcMar>
          </w:tcPr>
          <w:p w14:paraId="5310BBF3" w14:textId="056C356F" w:rsidR="00277F04" w:rsidRDefault="00277F04">
            <w:pPr>
              <w:spacing w:after="60" w:line="276" w:lineRule="auto"/>
              <w:rPr>
                <w:rFonts w:ascii="Arial" w:hAnsi="Arial" w:cs="Arial"/>
                <w:i/>
                <w:sz w:val="20"/>
                <w:szCs w:val="20"/>
              </w:rPr>
            </w:pPr>
          </w:p>
        </w:tc>
        <w:tc>
          <w:tcPr>
            <w:tcW w:w="2071" w:type="dxa"/>
            <w:tcMar>
              <w:top w:w="120" w:type="dxa"/>
              <w:bottom w:w="120" w:type="dxa"/>
            </w:tcMar>
          </w:tcPr>
          <w:p w14:paraId="44074519" w14:textId="234A9740" w:rsidR="00277F04" w:rsidRDefault="00277F04">
            <w:pPr>
              <w:spacing w:after="0" w:line="276" w:lineRule="auto"/>
              <w:rPr>
                <w:rFonts w:ascii="Arial" w:hAnsi="Arial" w:cs="Arial"/>
                <w:i/>
                <w:sz w:val="20"/>
                <w:szCs w:val="20"/>
              </w:rPr>
            </w:pPr>
          </w:p>
        </w:tc>
        <w:tc>
          <w:tcPr>
            <w:tcW w:w="3261" w:type="dxa"/>
            <w:tcMar>
              <w:top w:w="120" w:type="dxa"/>
              <w:bottom w:w="120" w:type="dxa"/>
            </w:tcMar>
          </w:tcPr>
          <w:p w14:paraId="65F2B888" w14:textId="7F99475D" w:rsidR="00277F04" w:rsidRDefault="00277F04">
            <w:pPr>
              <w:spacing w:after="60" w:line="276" w:lineRule="auto"/>
              <w:rPr>
                <w:rFonts w:ascii="Arial" w:hAnsi="Arial" w:cs="Arial"/>
                <w:i/>
                <w:sz w:val="20"/>
                <w:szCs w:val="20"/>
              </w:rPr>
            </w:pPr>
          </w:p>
        </w:tc>
        <w:tc>
          <w:tcPr>
            <w:tcW w:w="1529" w:type="dxa"/>
          </w:tcPr>
          <w:p w14:paraId="2B9E1B30" w14:textId="3653C82D" w:rsidR="00277F04" w:rsidRDefault="00277F04">
            <w:pPr>
              <w:spacing w:after="60" w:line="276" w:lineRule="auto"/>
              <w:jc w:val="left"/>
              <w:rPr>
                <w:rFonts w:ascii="Arial" w:hAnsi="Arial" w:cs="Arial"/>
                <w:i/>
                <w:sz w:val="20"/>
                <w:szCs w:val="20"/>
              </w:rPr>
            </w:pPr>
          </w:p>
        </w:tc>
        <w:tc>
          <w:tcPr>
            <w:tcW w:w="1496" w:type="dxa"/>
          </w:tcPr>
          <w:p w14:paraId="6B85DBD9" w14:textId="473336E5" w:rsidR="00277F04" w:rsidRDefault="00277F04">
            <w:pPr>
              <w:spacing w:after="60"/>
              <w:rPr>
                <w:rFonts w:ascii="Arial" w:hAnsi="Arial" w:cs="Arial"/>
                <w:i/>
                <w:sz w:val="20"/>
                <w:szCs w:val="20"/>
              </w:rPr>
            </w:pPr>
          </w:p>
        </w:tc>
      </w:tr>
      <w:tr w:rsidR="00277F04" w14:paraId="49788453" w14:textId="77777777" w:rsidTr="00277F04">
        <w:trPr>
          <w:trHeight w:val="1149"/>
        </w:trPr>
        <w:tc>
          <w:tcPr>
            <w:tcW w:w="1999" w:type="dxa"/>
            <w:tcMar>
              <w:top w:w="120" w:type="dxa"/>
              <w:bottom w:w="120" w:type="dxa"/>
            </w:tcMar>
          </w:tcPr>
          <w:p w14:paraId="5DD30966" w14:textId="12CDD326" w:rsidR="00277F04" w:rsidRDefault="00277F04">
            <w:pPr>
              <w:spacing w:after="60"/>
              <w:rPr>
                <w:rFonts w:ascii="Arial" w:hAnsi="Arial" w:cs="Arial"/>
                <w:szCs w:val="24"/>
              </w:rPr>
            </w:pPr>
          </w:p>
        </w:tc>
        <w:tc>
          <w:tcPr>
            <w:tcW w:w="4322" w:type="dxa"/>
            <w:tcMar>
              <w:top w:w="120" w:type="dxa"/>
              <w:bottom w:w="120" w:type="dxa"/>
            </w:tcMar>
          </w:tcPr>
          <w:p w14:paraId="041C6B1F" w14:textId="7D2A181E" w:rsidR="00277F04" w:rsidRDefault="00277F04">
            <w:pPr>
              <w:spacing w:after="60" w:line="276" w:lineRule="auto"/>
              <w:rPr>
                <w:rFonts w:ascii="Arial" w:hAnsi="Arial" w:cs="Arial"/>
                <w:i/>
                <w:sz w:val="20"/>
                <w:szCs w:val="20"/>
              </w:rPr>
            </w:pPr>
          </w:p>
        </w:tc>
        <w:tc>
          <w:tcPr>
            <w:tcW w:w="2071" w:type="dxa"/>
            <w:tcMar>
              <w:top w:w="120" w:type="dxa"/>
              <w:bottom w:w="120" w:type="dxa"/>
            </w:tcMar>
          </w:tcPr>
          <w:p w14:paraId="5146284D" w14:textId="52EC2365" w:rsidR="00277F04" w:rsidRDefault="00277F04">
            <w:pPr>
              <w:spacing w:after="0" w:line="276" w:lineRule="auto"/>
              <w:rPr>
                <w:rFonts w:ascii="Arial" w:hAnsi="Arial" w:cs="Arial"/>
                <w:i/>
                <w:sz w:val="20"/>
                <w:szCs w:val="20"/>
              </w:rPr>
            </w:pPr>
          </w:p>
        </w:tc>
        <w:tc>
          <w:tcPr>
            <w:tcW w:w="3261" w:type="dxa"/>
            <w:tcMar>
              <w:top w:w="120" w:type="dxa"/>
              <w:bottom w:w="120" w:type="dxa"/>
            </w:tcMar>
          </w:tcPr>
          <w:p w14:paraId="0B84F9FA" w14:textId="4816B421" w:rsidR="00277F04" w:rsidRDefault="00277F04">
            <w:pPr>
              <w:spacing w:after="60" w:line="276" w:lineRule="auto"/>
              <w:rPr>
                <w:rFonts w:ascii="Arial" w:hAnsi="Arial" w:cs="Arial"/>
                <w:i/>
                <w:sz w:val="20"/>
                <w:szCs w:val="20"/>
              </w:rPr>
            </w:pPr>
          </w:p>
        </w:tc>
        <w:tc>
          <w:tcPr>
            <w:tcW w:w="1529" w:type="dxa"/>
          </w:tcPr>
          <w:p w14:paraId="6D767085" w14:textId="2A09390C" w:rsidR="00277F04" w:rsidRDefault="00277F04">
            <w:pPr>
              <w:spacing w:after="60" w:line="276" w:lineRule="auto"/>
              <w:jc w:val="left"/>
              <w:rPr>
                <w:rFonts w:ascii="Arial" w:hAnsi="Arial" w:cs="Arial"/>
                <w:i/>
                <w:sz w:val="20"/>
                <w:szCs w:val="20"/>
              </w:rPr>
            </w:pPr>
          </w:p>
        </w:tc>
        <w:tc>
          <w:tcPr>
            <w:tcW w:w="1496" w:type="dxa"/>
          </w:tcPr>
          <w:p w14:paraId="73C78CFC" w14:textId="3EDE39C8" w:rsidR="00277F04" w:rsidRDefault="00277F04">
            <w:pPr>
              <w:spacing w:after="60"/>
              <w:rPr>
                <w:rFonts w:ascii="Arial" w:hAnsi="Arial" w:cs="Arial"/>
                <w:i/>
                <w:sz w:val="20"/>
                <w:szCs w:val="20"/>
              </w:rPr>
            </w:pPr>
          </w:p>
        </w:tc>
      </w:tr>
      <w:tr w:rsidR="00277F04" w14:paraId="29B05F18" w14:textId="77777777" w:rsidTr="00277F04">
        <w:trPr>
          <w:trHeight w:val="387"/>
        </w:trPr>
        <w:tc>
          <w:tcPr>
            <w:tcW w:w="1999" w:type="dxa"/>
            <w:tcMar>
              <w:top w:w="120" w:type="dxa"/>
              <w:bottom w:w="120" w:type="dxa"/>
            </w:tcMar>
          </w:tcPr>
          <w:p w14:paraId="2F7949D5" w14:textId="72EF3CFA" w:rsidR="00277F04" w:rsidRDefault="00277F04">
            <w:pPr>
              <w:spacing w:after="60"/>
              <w:rPr>
                <w:rFonts w:ascii="Arial" w:hAnsi="Arial" w:cs="Arial"/>
                <w:szCs w:val="24"/>
              </w:rPr>
            </w:pPr>
          </w:p>
        </w:tc>
        <w:tc>
          <w:tcPr>
            <w:tcW w:w="4322" w:type="dxa"/>
            <w:tcMar>
              <w:top w:w="120" w:type="dxa"/>
              <w:bottom w:w="120" w:type="dxa"/>
            </w:tcMar>
          </w:tcPr>
          <w:p w14:paraId="5B123683" w14:textId="63D4B9F8" w:rsidR="00277F04" w:rsidRDefault="00277F04">
            <w:pPr>
              <w:spacing w:after="60" w:line="276" w:lineRule="auto"/>
              <w:rPr>
                <w:rFonts w:ascii="Arial" w:hAnsi="Arial" w:cs="Arial"/>
                <w:i/>
                <w:sz w:val="20"/>
                <w:szCs w:val="20"/>
              </w:rPr>
            </w:pPr>
          </w:p>
        </w:tc>
        <w:tc>
          <w:tcPr>
            <w:tcW w:w="2071" w:type="dxa"/>
            <w:tcMar>
              <w:top w:w="120" w:type="dxa"/>
              <w:bottom w:w="120" w:type="dxa"/>
            </w:tcMar>
          </w:tcPr>
          <w:p w14:paraId="64C21A07" w14:textId="477B64BE" w:rsidR="00277F04" w:rsidRDefault="00277F04">
            <w:pPr>
              <w:spacing w:after="60" w:line="276" w:lineRule="auto"/>
              <w:rPr>
                <w:rFonts w:ascii="Arial" w:hAnsi="Arial" w:cs="Arial"/>
                <w:i/>
                <w:sz w:val="20"/>
                <w:szCs w:val="20"/>
              </w:rPr>
            </w:pPr>
          </w:p>
        </w:tc>
        <w:tc>
          <w:tcPr>
            <w:tcW w:w="3261" w:type="dxa"/>
            <w:tcMar>
              <w:top w:w="120" w:type="dxa"/>
              <w:bottom w:w="120" w:type="dxa"/>
            </w:tcMar>
          </w:tcPr>
          <w:p w14:paraId="056D619A" w14:textId="694CEF0B" w:rsidR="00277F04" w:rsidRDefault="00277F04">
            <w:pPr>
              <w:spacing w:after="60" w:line="276" w:lineRule="auto"/>
              <w:rPr>
                <w:rFonts w:ascii="Arial" w:hAnsi="Arial" w:cs="Arial"/>
                <w:i/>
                <w:sz w:val="20"/>
                <w:szCs w:val="20"/>
              </w:rPr>
            </w:pPr>
          </w:p>
        </w:tc>
        <w:tc>
          <w:tcPr>
            <w:tcW w:w="1529" w:type="dxa"/>
          </w:tcPr>
          <w:p w14:paraId="5046095E" w14:textId="0159B3A2" w:rsidR="00277F04" w:rsidRDefault="00277F04">
            <w:pPr>
              <w:spacing w:after="60" w:line="276" w:lineRule="auto"/>
              <w:jc w:val="left"/>
              <w:rPr>
                <w:rFonts w:ascii="Arial" w:hAnsi="Arial" w:cs="Arial"/>
                <w:i/>
                <w:sz w:val="20"/>
                <w:szCs w:val="20"/>
              </w:rPr>
            </w:pPr>
          </w:p>
        </w:tc>
        <w:tc>
          <w:tcPr>
            <w:tcW w:w="1496" w:type="dxa"/>
          </w:tcPr>
          <w:p w14:paraId="64CD0E74" w14:textId="77777777" w:rsidR="00277F04" w:rsidRDefault="00277F04">
            <w:pPr>
              <w:spacing w:after="60"/>
              <w:jc w:val="left"/>
              <w:rPr>
                <w:rFonts w:ascii="Arial" w:hAnsi="Arial" w:cs="Arial"/>
                <w:i/>
                <w:sz w:val="20"/>
                <w:szCs w:val="20"/>
              </w:rPr>
            </w:pPr>
          </w:p>
        </w:tc>
      </w:tr>
      <w:tr w:rsidR="00277F04" w14:paraId="7E76D24D" w14:textId="77777777" w:rsidTr="00277F04">
        <w:trPr>
          <w:trHeight w:val="1561"/>
        </w:trPr>
        <w:tc>
          <w:tcPr>
            <w:tcW w:w="1999" w:type="dxa"/>
            <w:tcMar>
              <w:top w:w="120" w:type="dxa"/>
              <w:bottom w:w="120" w:type="dxa"/>
            </w:tcMar>
          </w:tcPr>
          <w:p w14:paraId="6E3CE539" w14:textId="19A74B38" w:rsidR="00277F04" w:rsidRDefault="00277F04">
            <w:pPr>
              <w:spacing w:after="60"/>
              <w:rPr>
                <w:rFonts w:ascii="Arial" w:hAnsi="Arial" w:cs="Arial"/>
                <w:szCs w:val="24"/>
              </w:rPr>
            </w:pPr>
          </w:p>
        </w:tc>
        <w:tc>
          <w:tcPr>
            <w:tcW w:w="4322" w:type="dxa"/>
            <w:tcMar>
              <w:top w:w="120" w:type="dxa"/>
              <w:bottom w:w="120" w:type="dxa"/>
            </w:tcMar>
          </w:tcPr>
          <w:p w14:paraId="31329CD1" w14:textId="18D760BF" w:rsidR="00277F04" w:rsidRDefault="00277F04">
            <w:pPr>
              <w:spacing w:after="60" w:line="276" w:lineRule="auto"/>
              <w:rPr>
                <w:rFonts w:ascii="Arial" w:hAnsi="Arial" w:cs="Arial"/>
                <w:i/>
                <w:sz w:val="20"/>
                <w:szCs w:val="20"/>
              </w:rPr>
            </w:pPr>
          </w:p>
        </w:tc>
        <w:tc>
          <w:tcPr>
            <w:tcW w:w="2071" w:type="dxa"/>
            <w:tcMar>
              <w:top w:w="120" w:type="dxa"/>
              <w:bottom w:w="120" w:type="dxa"/>
            </w:tcMar>
          </w:tcPr>
          <w:p w14:paraId="7DB6C0FC" w14:textId="4C69FB38" w:rsidR="00277F04" w:rsidRDefault="00277F04">
            <w:pPr>
              <w:spacing w:after="60" w:line="276" w:lineRule="auto"/>
              <w:rPr>
                <w:rFonts w:ascii="Arial" w:hAnsi="Arial" w:cs="Arial"/>
                <w:i/>
                <w:sz w:val="20"/>
                <w:szCs w:val="20"/>
              </w:rPr>
            </w:pPr>
          </w:p>
        </w:tc>
        <w:tc>
          <w:tcPr>
            <w:tcW w:w="3261" w:type="dxa"/>
            <w:tcMar>
              <w:top w:w="120" w:type="dxa"/>
              <w:bottom w:w="120" w:type="dxa"/>
            </w:tcMar>
          </w:tcPr>
          <w:p w14:paraId="67167330" w14:textId="18DC09A0" w:rsidR="00277F04" w:rsidRDefault="00277F04">
            <w:pPr>
              <w:spacing w:after="60" w:line="276" w:lineRule="auto"/>
              <w:rPr>
                <w:rFonts w:ascii="Arial" w:hAnsi="Arial" w:cs="Arial"/>
                <w:i/>
                <w:sz w:val="20"/>
                <w:szCs w:val="20"/>
              </w:rPr>
            </w:pPr>
          </w:p>
        </w:tc>
        <w:tc>
          <w:tcPr>
            <w:tcW w:w="1529" w:type="dxa"/>
          </w:tcPr>
          <w:p w14:paraId="634DEB27" w14:textId="5F033383" w:rsidR="00277F04" w:rsidRDefault="00277F04">
            <w:pPr>
              <w:spacing w:after="60" w:line="276" w:lineRule="auto"/>
              <w:jc w:val="left"/>
              <w:rPr>
                <w:rFonts w:ascii="Arial" w:hAnsi="Arial" w:cs="Arial"/>
                <w:i/>
                <w:sz w:val="20"/>
                <w:szCs w:val="20"/>
              </w:rPr>
            </w:pPr>
          </w:p>
        </w:tc>
        <w:tc>
          <w:tcPr>
            <w:tcW w:w="1496" w:type="dxa"/>
          </w:tcPr>
          <w:p w14:paraId="0B776553" w14:textId="77777777" w:rsidR="00277F04" w:rsidRDefault="00277F04">
            <w:pPr>
              <w:spacing w:after="60"/>
              <w:jc w:val="left"/>
              <w:rPr>
                <w:rFonts w:ascii="Arial" w:hAnsi="Arial" w:cs="Arial"/>
                <w:i/>
                <w:sz w:val="20"/>
                <w:szCs w:val="20"/>
              </w:rPr>
            </w:pPr>
          </w:p>
        </w:tc>
      </w:tr>
    </w:tbl>
    <w:p w14:paraId="33DC14F2" w14:textId="77777777" w:rsidR="00123345" w:rsidRDefault="00123345">
      <w:pPr>
        <w:rPr>
          <w:rFonts w:ascii="Arial" w:hAnsi="Arial" w:cs="Arial"/>
          <w:b/>
          <w:szCs w:val="24"/>
        </w:rPr>
      </w:pPr>
    </w:p>
    <w:p w14:paraId="1D1C4F2C" w14:textId="77777777" w:rsidR="00123345" w:rsidRDefault="00F123BB">
      <w:pPr>
        <w:rPr>
          <w:rFonts w:ascii="Arial" w:hAnsi="Arial" w:cs="Arial"/>
          <w:b/>
          <w:szCs w:val="24"/>
        </w:rPr>
      </w:pPr>
      <w:r>
        <w:rPr>
          <w:rFonts w:ascii="Arial" w:hAnsi="Arial" w:cs="Arial"/>
          <w:b/>
          <w:szCs w:val="24"/>
        </w:rPr>
        <w:lastRenderedPageBreak/>
        <w:t xml:space="preserve">ANNEX3 </w:t>
      </w:r>
    </w:p>
    <w:p w14:paraId="62161ADB" w14:textId="77777777" w:rsidR="00123345" w:rsidRDefault="00F123BB">
      <w:pPr>
        <w:rPr>
          <w:rFonts w:ascii="Arial" w:hAnsi="Arial" w:cs="Arial"/>
          <w:b/>
          <w:szCs w:val="24"/>
        </w:rPr>
      </w:pPr>
      <w:r>
        <w:rPr>
          <w:rFonts w:ascii="Arial" w:hAnsi="Arial" w:cs="Arial"/>
          <w:b/>
          <w:szCs w:val="24"/>
        </w:rPr>
        <w:t>PILLAR / TSG EVENTS AT NATIONAL OR MACRO-REGIONAL LEVEL IN THE REPORTING PERIOD</w:t>
      </w:r>
    </w:p>
    <w:tbl>
      <w:tblPr>
        <w:tblStyle w:val="Reetkatablice"/>
        <w:tblW w:w="0" w:type="auto"/>
        <w:tblInd w:w="108" w:type="dxa"/>
        <w:tblCellMar>
          <w:top w:w="28" w:type="dxa"/>
          <w:bottom w:w="28" w:type="dxa"/>
          <w:right w:w="0" w:type="dxa"/>
        </w:tblCellMar>
        <w:tblLook w:val="04A0" w:firstRow="1" w:lastRow="0" w:firstColumn="1" w:lastColumn="0" w:noHBand="0" w:noVBand="1"/>
      </w:tblPr>
      <w:tblGrid>
        <w:gridCol w:w="3573"/>
        <w:gridCol w:w="3969"/>
        <w:gridCol w:w="3685"/>
        <w:gridCol w:w="3451"/>
      </w:tblGrid>
      <w:tr w:rsidR="00123345" w14:paraId="6C304C27" w14:textId="77777777">
        <w:trPr>
          <w:trHeight w:val="522"/>
        </w:trPr>
        <w:tc>
          <w:tcPr>
            <w:tcW w:w="3573" w:type="dxa"/>
            <w:shd w:val="clear" w:color="auto" w:fill="9BBB59" w:themeFill="accent3"/>
          </w:tcPr>
          <w:p w14:paraId="05113587" w14:textId="77777777" w:rsidR="00123345" w:rsidRDefault="00F123BB">
            <w:pPr>
              <w:rPr>
                <w:rFonts w:ascii="Arial" w:hAnsi="Arial" w:cs="Arial"/>
                <w:b/>
                <w:szCs w:val="24"/>
              </w:rPr>
            </w:pPr>
            <w:r>
              <w:rPr>
                <w:rFonts w:ascii="Arial" w:hAnsi="Arial" w:cs="Arial"/>
                <w:b/>
                <w:szCs w:val="24"/>
              </w:rPr>
              <w:t>Event / County / National or Macro-regional</w:t>
            </w:r>
          </w:p>
        </w:tc>
        <w:tc>
          <w:tcPr>
            <w:tcW w:w="3969" w:type="dxa"/>
            <w:shd w:val="clear" w:color="auto" w:fill="9BBB59" w:themeFill="accent3"/>
          </w:tcPr>
          <w:p w14:paraId="003F3A16" w14:textId="77777777" w:rsidR="00123345" w:rsidRDefault="00F123BB">
            <w:pPr>
              <w:rPr>
                <w:rFonts w:ascii="Arial" w:hAnsi="Arial" w:cs="Arial"/>
                <w:b/>
                <w:szCs w:val="24"/>
              </w:rPr>
            </w:pPr>
            <w:r>
              <w:rPr>
                <w:rFonts w:ascii="Arial" w:hAnsi="Arial" w:cs="Arial"/>
                <w:b/>
                <w:szCs w:val="24"/>
              </w:rPr>
              <w:t>Short description</w:t>
            </w:r>
          </w:p>
        </w:tc>
        <w:tc>
          <w:tcPr>
            <w:tcW w:w="3685" w:type="dxa"/>
            <w:shd w:val="clear" w:color="auto" w:fill="9BBB59" w:themeFill="accent3"/>
          </w:tcPr>
          <w:p w14:paraId="14A420C2" w14:textId="77777777" w:rsidR="00123345" w:rsidRDefault="00F123BB">
            <w:pPr>
              <w:rPr>
                <w:rFonts w:ascii="Arial" w:hAnsi="Arial" w:cs="Arial"/>
                <w:b/>
                <w:i/>
                <w:szCs w:val="24"/>
              </w:rPr>
            </w:pPr>
            <w:r>
              <w:rPr>
                <w:rFonts w:ascii="Arial" w:hAnsi="Arial" w:cs="Arial"/>
                <w:b/>
                <w:szCs w:val="24"/>
              </w:rPr>
              <w:t>Participants</w:t>
            </w:r>
            <w:r>
              <w:rPr>
                <w:rFonts w:ascii="Arial" w:hAnsi="Arial" w:cs="Arial"/>
                <w:b/>
                <w:i/>
                <w:szCs w:val="24"/>
              </w:rPr>
              <w:t xml:space="preserve"> (what kind of participants)</w:t>
            </w:r>
          </w:p>
        </w:tc>
        <w:tc>
          <w:tcPr>
            <w:tcW w:w="3451" w:type="dxa"/>
            <w:shd w:val="clear" w:color="auto" w:fill="9BBB59" w:themeFill="accent3"/>
          </w:tcPr>
          <w:p w14:paraId="77895FE2" w14:textId="77777777" w:rsidR="00123345" w:rsidRDefault="00F123BB">
            <w:pPr>
              <w:rPr>
                <w:rFonts w:ascii="Arial" w:hAnsi="Arial" w:cs="Arial"/>
                <w:i/>
                <w:szCs w:val="24"/>
              </w:rPr>
            </w:pPr>
            <w:r>
              <w:rPr>
                <w:rFonts w:ascii="Arial" w:hAnsi="Arial" w:cs="Arial"/>
                <w:b/>
                <w:szCs w:val="24"/>
              </w:rPr>
              <w:t>Main outputs</w:t>
            </w:r>
            <w:r>
              <w:rPr>
                <w:rFonts w:ascii="Arial" w:hAnsi="Arial" w:cs="Arial"/>
                <w:i/>
                <w:szCs w:val="24"/>
              </w:rPr>
              <w:t xml:space="preserve"> </w:t>
            </w:r>
          </w:p>
        </w:tc>
      </w:tr>
      <w:tr w:rsidR="001672DA" w14:paraId="30D493FE" w14:textId="77777777">
        <w:trPr>
          <w:trHeight w:val="2088"/>
        </w:trPr>
        <w:tc>
          <w:tcPr>
            <w:tcW w:w="3573" w:type="dxa"/>
            <w:tcBorders>
              <w:bottom w:val="single" w:sz="4" w:space="0" w:color="auto"/>
            </w:tcBorders>
            <w:tcMar>
              <w:top w:w="57" w:type="dxa"/>
              <w:left w:w="57" w:type="dxa"/>
              <w:bottom w:w="0" w:type="dxa"/>
              <w:right w:w="28" w:type="dxa"/>
            </w:tcMar>
          </w:tcPr>
          <w:p w14:paraId="13E66B88" w14:textId="66A2A8C1" w:rsidR="001672DA" w:rsidRPr="001672DA" w:rsidRDefault="001672DA">
            <w:pPr>
              <w:spacing w:after="0"/>
              <w:rPr>
                <w:rFonts w:ascii="Arial" w:hAnsi="Arial" w:cs="Arial"/>
                <w:szCs w:val="24"/>
              </w:rPr>
            </w:pPr>
            <w:r w:rsidRPr="001672DA">
              <w:rPr>
                <w:rFonts w:ascii="Arial" w:hAnsi="Arial" w:cs="Arial"/>
                <w:szCs w:val="24"/>
              </w:rPr>
              <w:t>n/a</w:t>
            </w:r>
          </w:p>
        </w:tc>
        <w:tc>
          <w:tcPr>
            <w:tcW w:w="3969" w:type="dxa"/>
            <w:tcBorders>
              <w:bottom w:val="single" w:sz="4" w:space="0" w:color="auto"/>
            </w:tcBorders>
            <w:tcMar>
              <w:top w:w="57" w:type="dxa"/>
              <w:left w:w="57" w:type="dxa"/>
              <w:bottom w:w="0" w:type="dxa"/>
              <w:right w:w="28" w:type="dxa"/>
            </w:tcMar>
          </w:tcPr>
          <w:p w14:paraId="09B80186" w14:textId="50E426F8" w:rsidR="001672DA" w:rsidRPr="001672DA" w:rsidRDefault="001672DA">
            <w:pPr>
              <w:spacing w:after="60"/>
              <w:rPr>
                <w:rFonts w:ascii="Arial" w:hAnsi="Arial" w:cs="Arial"/>
                <w:sz w:val="20"/>
                <w:szCs w:val="20"/>
              </w:rPr>
            </w:pPr>
            <w:r w:rsidRPr="001672DA">
              <w:rPr>
                <w:rFonts w:ascii="Arial" w:hAnsi="Arial" w:cs="Arial"/>
                <w:sz w:val="20"/>
                <w:szCs w:val="20"/>
              </w:rPr>
              <w:t>n/a</w:t>
            </w:r>
          </w:p>
        </w:tc>
        <w:tc>
          <w:tcPr>
            <w:tcW w:w="3685" w:type="dxa"/>
            <w:tcBorders>
              <w:bottom w:val="single" w:sz="4" w:space="0" w:color="auto"/>
            </w:tcBorders>
            <w:tcMar>
              <w:top w:w="57" w:type="dxa"/>
              <w:left w:w="57" w:type="dxa"/>
              <w:bottom w:w="0" w:type="dxa"/>
              <w:right w:w="28" w:type="dxa"/>
            </w:tcMar>
          </w:tcPr>
          <w:p w14:paraId="731F1F3C" w14:textId="533FB2BC" w:rsidR="001672DA" w:rsidRPr="001672DA" w:rsidRDefault="001672DA">
            <w:pPr>
              <w:spacing w:after="60"/>
              <w:rPr>
                <w:rFonts w:ascii="Arial" w:hAnsi="Arial" w:cs="Arial"/>
                <w:sz w:val="20"/>
                <w:szCs w:val="20"/>
              </w:rPr>
            </w:pPr>
            <w:r w:rsidRPr="001672DA">
              <w:rPr>
                <w:rFonts w:ascii="Arial" w:hAnsi="Arial" w:cs="Arial"/>
                <w:sz w:val="20"/>
                <w:szCs w:val="20"/>
              </w:rPr>
              <w:t>n/a</w:t>
            </w:r>
          </w:p>
        </w:tc>
        <w:tc>
          <w:tcPr>
            <w:tcW w:w="3451" w:type="dxa"/>
            <w:tcBorders>
              <w:bottom w:val="single" w:sz="4" w:space="0" w:color="auto"/>
            </w:tcBorders>
            <w:tcMar>
              <w:top w:w="57" w:type="dxa"/>
              <w:left w:w="57" w:type="dxa"/>
              <w:bottom w:w="0" w:type="dxa"/>
              <w:right w:w="28" w:type="dxa"/>
            </w:tcMar>
          </w:tcPr>
          <w:p w14:paraId="0BFE2B6C" w14:textId="181981A8" w:rsidR="001672DA" w:rsidRPr="001672DA" w:rsidRDefault="001672DA">
            <w:pPr>
              <w:pStyle w:val="Odlomakpopisa"/>
              <w:spacing w:after="60"/>
              <w:ind w:left="106"/>
              <w:rPr>
                <w:rFonts w:ascii="Arial" w:hAnsi="Arial" w:cs="Arial"/>
                <w:sz w:val="20"/>
                <w:szCs w:val="20"/>
              </w:rPr>
            </w:pPr>
            <w:r w:rsidRPr="001672DA">
              <w:rPr>
                <w:rFonts w:ascii="Arial" w:hAnsi="Arial" w:cs="Arial"/>
                <w:sz w:val="20"/>
                <w:szCs w:val="20"/>
              </w:rPr>
              <w:t>n/a</w:t>
            </w:r>
          </w:p>
        </w:tc>
      </w:tr>
      <w:tr w:rsidR="001672DA" w14:paraId="5774A006" w14:textId="77777777">
        <w:trPr>
          <w:trHeight w:val="1517"/>
        </w:trPr>
        <w:tc>
          <w:tcPr>
            <w:tcW w:w="3573" w:type="dxa"/>
            <w:tcBorders>
              <w:top w:val="single" w:sz="4" w:space="0" w:color="auto"/>
              <w:bottom w:val="single" w:sz="4" w:space="0" w:color="auto"/>
            </w:tcBorders>
            <w:tcMar>
              <w:top w:w="57" w:type="dxa"/>
              <w:left w:w="57" w:type="dxa"/>
              <w:bottom w:w="0" w:type="dxa"/>
              <w:right w:w="28" w:type="dxa"/>
            </w:tcMar>
          </w:tcPr>
          <w:p w14:paraId="0058B019" w14:textId="3DE4727C" w:rsidR="001672DA" w:rsidRDefault="001672DA">
            <w:pPr>
              <w:spacing w:after="0"/>
              <w:jc w:val="left"/>
              <w:rPr>
                <w:rFonts w:ascii="Arial" w:hAnsi="Arial" w:cs="Arial"/>
                <w:szCs w:val="24"/>
              </w:rPr>
            </w:pPr>
          </w:p>
        </w:tc>
        <w:tc>
          <w:tcPr>
            <w:tcW w:w="3969" w:type="dxa"/>
            <w:tcBorders>
              <w:top w:val="single" w:sz="4" w:space="0" w:color="auto"/>
              <w:bottom w:val="single" w:sz="4" w:space="0" w:color="auto"/>
            </w:tcBorders>
            <w:tcMar>
              <w:top w:w="57" w:type="dxa"/>
              <w:left w:w="57" w:type="dxa"/>
              <w:bottom w:w="0" w:type="dxa"/>
              <w:right w:w="28" w:type="dxa"/>
            </w:tcMar>
          </w:tcPr>
          <w:p w14:paraId="656865A1" w14:textId="399C57E3" w:rsidR="001672DA" w:rsidRDefault="001672DA">
            <w:pPr>
              <w:spacing w:after="60"/>
              <w:rPr>
                <w:rFonts w:ascii="Arial" w:hAnsi="Arial" w:cs="Arial"/>
                <w:i/>
                <w:sz w:val="20"/>
                <w:szCs w:val="20"/>
              </w:rPr>
            </w:pPr>
          </w:p>
        </w:tc>
        <w:tc>
          <w:tcPr>
            <w:tcW w:w="3685" w:type="dxa"/>
            <w:tcBorders>
              <w:top w:val="single" w:sz="4" w:space="0" w:color="auto"/>
              <w:bottom w:val="single" w:sz="4" w:space="0" w:color="auto"/>
            </w:tcBorders>
            <w:tcMar>
              <w:top w:w="57" w:type="dxa"/>
              <w:left w:w="57" w:type="dxa"/>
              <w:bottom w:w="0" w:type="dxa"/>
              <w:right w:w="28" w:type="dxa"/>
            </w:tcMar>
          </w:tcPr>
          <w:p w14:paraId="710FB451" w14:textId="44A2EE4A" w:rsidR="001672DA" w:rsidRDefault="001672DA">
            <w:pPr>
              <w:spacing w:after="120"/>
              <w:rPr>
                <w:rFonts w:ascii="Arial" w:hAnsi="Arial" w:cs="Arial"/>
                <w:i/>
                <w:sz w:val="20"/>
                <w:szCs w:val="20"/>
              </w:rPr>
            </w:pPr>
          </w:p>
        </w:tc>
        <w:tc>
          <w:tcPr>
            <w:tcW w:w="3451" w:type="dxa"/>
            <w:tcBorders>
              <w:top w:val="single" w:sz="4" w:space="0" w:color="auto"/>
              <w:bottom w:val="single" w:sz="4" w:space="0" w:color="auto"/>
            </w:tcBorders>
            <w:tcMar>
              <w:top w:w="57" w:type="dxa"/>
              <w:left w:w="57" w:type="dxa"/>
              <w:bottom w:w="0" w:type="dxa"/>
              <w:right w:w="28" w:type="dxa"/>
            </w:tcMar>
          </w:tcPr>
          <w:p w14:paraId="0285860F" w14:textId="64C715F9" w:rsidR="001672DA" w:rsidRDefault="001672DA">
            <w:pPr>
              <w:spacing w:after="120"/>
              <w:rPr>
                <w:rFonts w:ascii="Arial" w:hAnsi="Arial" w:cs="Arial"/>
                <w:i/>
                <w:sz w:val="20"/>
                <w:szCs w:val="20"/>
              </w:rPr>
            </w:pPr>
          </w:p>
        </w:tc>
      </w:tr>
      <w:tr w:rsidR="001672DA" w14:paraId="1E0193D2" w14:textId="77777777">
        <w:trPr>
          <w:trHeight w:val="1726"/>
        </w:trPr>
        <w:tc>
          <w:tcPr>
            <w:tcW w:w="3573" w:type="dxa"/>
            <w:tcBorders>
              <w:top w:val="single" w:sz="4" w:space="0" w:color="auto"/>
            </w:tcBorders>
            <w:tcMar>
              <w:top w:w="57" w:type="dxa"/>
              <w:left w:w="57" w:type="dxa"/>
              <w:bottom w:w="0" w:type="dxa"/>
              <w:right w:w="28" w:type="dxa"/>
            </w:tcMar>
          </w:tcPr>
          <w:p w14:paraId="21BC0046" w14:textId="5A3D3882" w:rsidR="001672DA" w:rsidRDefault="001672DA">
            <w:pPr>
              <w:spacing w:after="0"/>
              <w:rPr>
                <w:rFonts w:ascii="Arial" w:hAnsi="Arial" w:cs="Arial"/>
                <w:b/>
                <w:szCs w:val="24"/>
              </w:rPr>
            </w:pPr>
          </w:p>
        </w:tc>
        <w:tc>
          <w:tcPr>
            <w:tcW w:w="3969" w:type="dxa"/>
            <w:tcBorders>
              <w:top w:val="single" w:sz="4" w:space="0" w:color="auto"/>
            </w:tcBorders>
            <w:tcMar>
              <w:top w:w="57" w:type="dxa"/>
              <w:left w:w="57" w:type="dxa"/>
              <w:bottom w:w="0" w:type="dxa"/>
              <w:right w:w="28" w:type="dxa"/>
            </w:tcMar>
          </w:tcPr>
          <w:p w14:paraId="44633E18" w14:textId="019207AD" w:rsidR="001672DA" w:rsidRDefault="001672DA">
            <w:pPr>
              <w:spacing w:after="60"/>
              <w:rPr>
                <w:rFonts w:ascii="Arial" w:hAnsi="Arial" w:cs="Arial"/>
                <w:i/>
                <w:sz w:val="20"/>
                <w:szCs w:val="20"/>
              </w:rPr>
            </w:pPr>
          </w:p>
        </w:tc>
        <w:tc>
          <w:tcPr>
            <w:tcW w:w="3685" w:type="dxa"/>
            <w:tcBorders>
              <w:top w:val="single" w:sz="4" w:space="0" w:color="auto"/>
            </w:tcBorders>
            <w:tcMar>
              <w:top w:w="57" w:type="dxa"/>
              <w:left w:w="57" w:type="dxa"/>
              <w:bottom w:w="0" w:type="dxa"/>
              <w:right w:w="28" w:type="dxa"/>
            </w:tcMar>
          </w:tcPr>
          <w:p w14:paraId="2E51EF31" w14:textId="6FF0BD10" w:rsidR="001672DA" w:rsidRDefault="001672DA">
            <w:pPr>
              <w:autoSpaceDE w:val="0"/>
              <w:autoSpaceDN w:val="0"/>
              <w:spacing w:after="120"/>
              <w:rPr>
                <w:rFonts w:ascii="Arial" w:hAnsi="Arial" w:cs="Arial"/>
                <w:i/>
                <w:sz w:val="20"/>
                <w:szCs w:val="20"/>
              </w:rPr>
            </w:pPr>
          </w:p>
        </w:tc>
        <w:tc>
          <w:tcPr>
            <w:tcW w:w="3451" w:type="dxa"/>
            <w:tcBorders>
              <w:top w:val="single" w:sz="4" w:space="0" w:color="auto"/>
            </w:tcBorders>
            <w:tcMar>
              <w:top w:w="57" w:type="dxa"/>
              <w:left w:w="57" w:type="dxa"/>
              <w:bottom w:w="0" w:type="dxa"/>
              <w:right w:w="28" w:type="dxa"/>
            </w:tcMar>
          </w:tcPr>
          <w:p w14:paraId="185207CA" w14:textId="0008E2C8" w:rsidR="001672DA" w:rsidRDefault="001672DA">
            <w:pPr>
              <w:spacing w:after="120"/>
              <w:rPr>
                <w:rFonts w:ascii="Arial" w:hAnsi="Arial" w:cs="Arial"/>
                <w:i/>
                <w:sz w:val="20"/>
                <w:szCs w:val="20"/>
              </w:rPr>
            </w:pPr>
          </w:p>
        </w:tc>
      </w:tr>
    </w:tbl>
    <w:p w14:paraId="3D90A50C" w14:textId="77777777" w:rsidR="00123345" w:rsidRDefault="00123345">
      <w:pPr>
        <w:rPr>
          <w:rFonts w:ascii="Arial" w:hAnsi="Arial" w:cs="Arial"/>
          <w:szCs w:val="24"/>
        </w:rPr>
      </w:pPr>
    </w:p>
    <w:sectPr w:rsidR="00123345">
      <w:pgSz w:w="16838" w:h="11906" w:orient="landscape"/>
      <w:pgMar w:top="1588" w:right="1021" w:bottom="1701" w:left="1021"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A9ACD" w14:textId="77777777" w:rsidR="00E97B79" w:rsidRDefault="00E97B79">
      <w:pPr>
        <w:spacing w:after="0"/>
      </w:pPr>
      <w:r>
        <w:separator/>
      </w:r>
    </w:p>
  </w:endnote>
  <w:endnote w:type="continuationSeparator" w:id="0">
    <w:p w14:paraId="10077610" w14:textId="77777777" w:rsidR="00E97B79" w:rsidRDefault="00E97B79">
      <w:pPr>
        <w:spacing w:after="0"/>
      </w:pPr>
      <w:r>
        <w:continuationSeparator/>
      </w:r>
    </w:p>
  </w:endnote>
  <w:endnote w:type="continuationNotice" w:id="1">
    <w:p w14:paraId="51EA0508" w14:textId="77777777" w:rsidR="00E97B79" w:rsidRDefault="00E97B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3435318"/>
    </w:sdtPr>
    <w:sdtContent>
      <w:p w14:paraId="4FA7C0CD" w14:textId="77777777" w:rsidR="00586580" w:rsidRDefault="00586580">
        <w:pPr>
          <w:pStyle w:val="Podnoje"/>
          <w:jc w:val="center"/>
        </w:pPr>
        <w:r>
          <w:fldChar w:fldCharType="begin"/>
        </w:r>
        <w:r>
          <w:instrText xml:space="preserve"> PAGE   \* MERGEFORMAT </w:instrText>
        </w:r>
        <w:r>
          <w:fldChar w:fldCharType="separate"/>
        </w:r>
        <w:r>
          <w:rPr>
            <w:noProof/>
          </w:rPr>
          <w:t>13</w:t>
        </w:r>
        <w:r>
          <w:fldChar w:fldCharType="end"/>
        </w:r>
      </w:p>
    </w:sdtContent>
  </w:sdt>
  <w:p w14:paraId="719C4BF1" w14:textId="77777777" w:rsidR="00586580" w:rsidRDefault="00586580">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8159526"/>
    </w:sdtPr>
    <w:sdtContent>
      <w:p w14:paraId="72F09989" w14:textId="77777777" w:rsidR="00586580" w:rsidRDefault="00586580">
        <w:pPr>
          <w:pStyle w:val="Podnoje"/>
          <w:jc w:val="center"/>
        </w:pPr>
        <w:r>
          <w:fldChar w:fldCharType="begin"/>
        </w:r>
        <w:r>
          <w:instrText>PAGE   \* MERGEFORMAT</w:instrText>
        </w:r>
        <w:r>
          <w:fldChar w:fldCharType="separate"/>
        </w:r>
        <w:r w:rsidRPr="008C628B">
          <w:rPr>
            <w:noProof/>
            <w:lang w:val="sl-SI"/>
          </w:rPr>
          <w:t>10</w:t>
        </w:r>
        <w:r>
          <w:fldChar w:fldCharType="end"/>
        </w:r>
      </w:p>
    </w:sdtContent>
  </w:sdt>
  <w:p w14:paraId="133F023A" w14:textId="77777777" w:rsidR="00586580" w:rsidRDefault="0058658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0D102" w14:textId="77777777" w:rsidR="00E97B79" w:rsidRDefault="00E97B79">
      <w:pPr>
        <w:spacing w:after="0"/>
      </w:pPr>
      <w:r>
        <w:separator/>
      </w:r>
    </w:p>
  </w:footnote>
  <w:footnote w:type="continuationSeparator" w:id="0">
    <w:p w14:paraId="5026205A" w14:textId="77777777" w:rsidR="00E97B79" w:rsidRDefault="00E97B79">
      <w:pPr>
        <w:spacing w:after="0"/>
      </w:pPr>
      <w:r>
        <w:continuationSeparator/>
      </w:r>
    </w:p>
  </w:footnote>
  <w:footnote w:type="continuationNotice" w:id="1">
    <w:p w14:paraId="5227DEDE" w14:textId="77777777" w:rsidR="00E97B79" w:rsidRDefault="00E97B7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9F0EE" w14:textId="77777777" w:rsidR="00586580" w:rsidRDefault="00586580">
    <w:pPr>
      <w:pStyle w:val="Zaglavlje"/>
      <w:ind w:right="-864"/>
      <w:jc w:val="right"/>
    </w:pPr>
  </w:p>
  <w:p w14:paraId="74FCB559" w14:textId="77777777" w:rsidR="00586580" w:rsidRDefault="00586580">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5150E" w14:textId="77777777" w:rsidR="00586580" w:rsidRDefault="00586580">
    <w:pPr>
      <w:pStyle w:val="Zaglavlje"/>
      <w:tabs>
        <w:tab w:val="clear" w:pos="8306"/>
        <w:tab w:val="left" w:pos="6874"/>
      </w:tabs>
      <w:spacing w:after="0"/>
    </w:pPr>
    <w:r>
      <w:rPr>
        <w:noProof/>
        <w:lang w:val="en-US"/>
      </w:rPr>
      <w:drawing>
        <wp:anchor distT="0" distB="0" distL="114300" distR="114300" simplePos="0" relativeHeight="251658240" behindDoc="1" locked="0" layoutInCell="1" allowOverlap="1" wp14:anchorId="3D613627" wp14:editId="55675002">
          <wp:simplePos x="0" y="0"/>
          <wp:positionH relativeFrom="column">
            <wp:posOffset>3983355</wp:posOffset>
          </wp:positionH>
          <wp:positionV relativeFrom="paragraph">
            <wp:posOffset>-29210</wp:posOffset>
          </wp:positionV>
          <wp:extent cx="2218690" cy="762000"/>
          <wp:effectExtent l="0" t="0" r="0" b="0"/>
          <wp:wrapTight wrapText="bothSides">
            <wp:wrapPolygon edited="0">
              <wp:start x="0" y="0"/>
              <wp:lineTo x="0" y="21060"/>
              <wp:lineTo x="21328" y="21060"/>
              <wp:lineTo x="21328" y="0"/>
              <wp:lineTo x="0" y="0"/>
            </wp:wrapPolygon>
          </wp:wrapTight>
          <wp:docPr id="17767963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8690" cy="762000"/>
                  </a:xfrm>
                  <a:prstGeom prst="rect">
                    <a:avLst/>
                  </a:prstGeom>
                </pic:spPr>
              </pic:pic>
            </a:graphicData>
          </a:graphic>
        </wp:anchor>
      </w:drawing>
    </w:r>
    <w:r>
      <w:rPr>
        <w:noProof/>
        <w:lang w:val="en-US"/>
      </w:rPr>
      <w:drawing>
        <wp:anchor distT="0" distB="0" distL="114300" distR="114300" simplePos="0" relativeHeight="251658241" behindDoc="1" locked="0" layoutInCell="1" allowOverlap="1" wp14:anchorId="77752E65" wp14:editId="6581D871">
          <wp:simplePos x="0" y="0"/>
          <wp:positionH relativeFrom="column">
            <wp:posOffset>-417195</wp:posOffset>
          </wp:positionH>
          <wp:positionV relativeFrom="paragraph">
            <wp:posOffset>8890</wp:posOffset>
          </wp:positionV>
          <wp:extent cx="1495425" cy="666750"/>
          <wp:effectExtent l="0" t="0" r="9525" b="0"/>
          <wp:wrapTight wrapText="bothSides">
            <wp:wrapPolygon edited="0">
              <wp:start x="0" y="0"/>
              <wp:lineTo x="0" y="20983"/>
              <wp:lineTo x="21462" y="20983"/>
              <wp:lineTo x="21462" y="0"/>
              <wp:lineTo x="0" y="0"/>
            </wp:wrapPolygon>
          </wp:wrapTight>
          <wp:docPr id="719504572" name="Slika 719504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495425" cy="666750"/>
                  </a:xfrm>
                  <a:prstGeom prst="rect">
                    <a:avLst/>
                  </a:prstGeom>
                  <a:noFill/>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03040" w14:textId="77777777" w:rsidR="00123345" w:rsidRDefault="00123345">
    <w:pPr>
      <w:pStyle w:val="Zaglavlj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Brojevi5"/>
      <w:lvlText w:val="%1."/>
      <w:lvlJc w:val="left"/>
      <w:pPr>
        <w:tabs>
          <w:tab w:val="left" w:pos="1492"/>
        </w:tabs>
        <w:ind w:left="1492" w:hanging="360"/>
      </w:pPr>
    </w:lvl>
  </w:abstractNum>
  <w:abstractNum w:abstractNumId="1" w15:restartNumberingAfterBreak="0">
    <w:nsid w:val="FFFFFF80"/>
    <w:multiLevelType w:val="singleLevel"/>
    <w:tmpl w:val="FFFFFF80"/>
    <w:lvl w:ilvl="0">
      <w:start w:val="1"/>
      <w:numFmt w:val="bullet"/>
      <w:pStyle w:val="Grafikeoznake5"/>
      <w:lvlText w:val=""/>
      <w:lvlJc w:val="left"/>
      <w:pPr>
        <w:tabs>
          <w:tab w:val="left" w:pos="1492"/>
        </w:tabs>
        <w:ind w:left="1492" w:hanging="360"/>
      </w:pPr>
      <w:rPr>
        <w:rFonts w:ascii="Symbol" w:hAnsi="Symbol" w:hint="default"/>
      </w:rPr>
    </w:lvl>
  </w:abstractNum>
  <w:abstractNum w:abstractNumId="2" w15:restartNumberingAfterBreak="0">
    <w:nsid w:val="01635A10"/>
    <w:multiLevelType w:val="multilevel"/>
    <w:tmpl w:val="01635A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2134431"/>
    <w:multiLevelType w:val="multilevel"/>
    <w:tmpl w:val="02134431"/>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Calibri" w:eastAsia="Times New Roman" w:hAnsi="Calibri" w:cs="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5652B5"/>
    <w:multiLevelType w:val="multilevel"/>
    <w:tmpl w:val="055652B5"/>
    <w:lvl w:ilvl="0">
      <w:start w:val="1"/>
      <w:numFmt w:val="decimal"/>
      <w:pStyle w:val="Brojevi3"/>
      <w:lvlText w:val="(%1)"/>
      <w:lvlJc w:val="left"/>
      <w:pPr>
        <w:tabs>
          <w:tab w:val="left" w:pos="2625"/>
        </w:tabs>
        <w:ind w:left="2625" w:hanging="709"/>
      </w:pPr>
    </w:lvl>
    <w:lvl w:ilvl="1">
      <w:start w:val="1"/>
      <w:numFmt w:val="lowerLetter"/>
      <w:pStyle w:val="ListNumber3Level2"/>
      <w:lvlText w:val="(%2)"/>
      <w:lvlJc w:val="left"/>
      <w:pPr>
        <w:tabs>
          <w:tab w:val="left" w:pos="3333"/>
        </w:tabs>
        <w:ind w:left="3333" w:hanging="708"/>
      </w:pPr>
    </w:lvl>
    <w:lvl w:ilvl="2">
      <w:start w:val="1"/>
      <w:numFmt w:val="bullet"/>
      <w:pStyle w:val="ListNumber3Level3"/>
      <w:lvlText w:val="–"/>
      <w:lvlJc w:val="left"/>
      <w:pPr>
        <w:tabs>
          <w:tab w:val="left" w:pos="4042"/>
        </w:tabs>
        <w:ind w:left="4042" w:hanging="709"/>
      </w:pPr>
      <w:rPr>
        <w:rFonts w:ascii="Times New Roman" w:hAnsi="Times New Roman"/>
      </w:rPr>
    </w:lvl>
    <w:lvl w:ilvl="3">
      <w:start w:val="1"/>
      <w:numFmt w:val="bullet"/>
      <w:pStyle w:val="ListNumber3Level4"/>
      <w:lvlText w:val=""/>
      <w:lvlJc w:val="left"/>
      <w:pPr>
        <w:tabs>
          <w:tab w:val="left" w:pos="4751"/>
        </w:tabs>
        <w:ind w:left="4751"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5" w15:restartNumberingAfterBreak="0">
    <w:nsid w:val="0ECF40AF"/>
    <w:multiLevelType w:val="multilevel"/>
    <w:tmpl w:val="0ECF40AF"/>
    <w:lvl w:ilvl="0">
      <w:start w:val="1"/>
      <w:numFmt w:val="decimal"/>
      <w:lvlText w:val="%1."/>
      <w:lvlJc w:val="left"/>
      <w:pPr>
        <w:ind w:left="360" w:hanging="360"/>
      </w:pPr>
      <w:rPr>
        <w:rFonts w:hint="default"/>
      </w:rPr>
    </w:lvl>
    <w:lvl w:ilvl="1">
      <w:numFmt w:val="bullet"/>
      <w:lvlText w:val="-"/>
      <w:lvlJc w:val="left"/>
      <w:pPr>
        <w:ind w:left="1080" w:hanging="360"/>
      </w:pPr>
      <w:rPr>
        <w:rFonts w:ascii="Calibri" w:eastAsia="Times New Roman" w:hAnsi="Calibri" w:cs="Calibri"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10760FE"/>
    <w:multiLevelType w:val="hybridMultilevel"/>
    <w:tmpl w:val="75F82084"/>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7" w15:restartNumberingAfterBreak="0">
    <w:nsid w:val="1262685D"/>
    <w:multiLevelType w:val="singleLevel"/>
    <w:tmpl w:val="1262685D"/>
    <w:lvl w:ilvl="0">
      <w:start w:val="1"/>
      <w:numFmt w:val="bullet"/>
      <w:pStyle w:val="Grafikeoznake4"/>
      <w:lvlText w:val=""/>
      <w:lvlJc w:val="left"/>
      <w:pPr>
        <w:tabs>
          <w:tab w:val="left" w:pos="3163"/>
        </w:tabs>
        <w:ind w:left="3163" w:hanging="283"/>
      </w:pPr>
      <w:rPr>
        <w:rFonts w:ascii="Symbol" w:hAnsi="Symbol"/>
      </w:rPr>
    </w:lvl>
  </w:abstractNum>
  <w:abstractNum w:abstractNumId="8" w15:restartNumberingAfterBreak="0">
    <w:nsid w:val="143D0A16"/>
    <w:multiLevelType w:val="singleLevel"/>
    <w:tmpl w:val="143D0A16"/>
    <w:lvl w:ilvl="0">
      <w:start w:val="1"/>
      <w:numFmt w:val="bullet"/>
      <w:pStyle w:val="Grafikeoznake3"/>
      <w:lvlText w:val=""/>
      <w:lvlJc w:val="left"/>
      <w:pPr>
        <w:tabs>
          <w:tab w:val="left" w:pos="2199"/>
        </w:tabs>
        <w:ind w:left="2199" w:hanging="283"/>
      </w:pPr>
      <w:rPr>
        <w:rFonts w:ascii="Symbol" w:hAnsi="Symbol"/>
      </w:rPr>
    </w:lvl>
  </w:abstractNum>
  <w:abstractNum w:abstractNumId="9" w15:restartNumberingAfterBreak="0">
    <w:nsid w:val="19EE6C06"/>
    <w:multiLevelType w:val="hybridMultilevel"/>
    <w:tmpl w:val="04BAA1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A304741"/>
    <w:multiLevelType w:val="hybridMultilevel"/>
    <w:tmpl w:val="B12C5C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4069FB"/>
    <w:multiLevelType w:val="multilevel"/>
    <w:tmpl w:val="1C4069F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4225E59"/>
    <w:multiLevelType w:val="singleLevel"/>
    <w:tmpl w:val="24225E59"/>
    <w:lvl w:ilvl="0">
      <w:start w:val="1"/>
      <w:numFmt w:val="bullet"/>
      <w:pStyle w:val="ListDash4"/>
      <w:lvlText w:val="–"/>
      <w:lvlJc w:val="left"/>
      <w:pPr>
        <w:tabs>
          <w:tab w:val="left" w:pos="3163"/>
        </w:tabs>
        <w:ind w:left="3163" w:hanging="283"/>
      </w:pPr>
      <w:rPr>
        <w:rFonts w:ascii="Times New Roman" w:hAnsi="Times New Roman"/>
      </w:rPr>
    </w:lvl>
  </w:abstractNum>
  <w:abstractNum w:abstractNumId="13" w15:restartNumberingAfterBreak="0">
    <w:nsid w:val="28FC7EDC"/>
    <w:multiLevelType w:val="multilevel"/>
    <w:tmpl w:val="28FC7EDC"/>
    <w:lvl w:ilvl="0">
      <w:start w:val="1"/>
      <w:numFmt w:val="bullet"/>
      <w:lvlText w:val=""/>
      <w:lvlJc w:val="left"/>
      <w:pPr>
        <w:tabs>
          <w:tab w:val="left" w:pos="720"/>
        </w:tabs>
        <w:ind w:left="720" w:hanging="360"/>
      </w:pPr>
      <w:rPr>
        <w:rFonts w:ascii="Symbol" w:hAnsi="Symbol" w:hint="default"/>
      </w:rPr>
    </w:lvl>
    <w:lvl w:ilvl="1">
      <w:start w:val="270"/>
      <w:numFmt w:val="bullet"/>
      <w:lvlText w:val=""/>
      <w:lvlJc w:val="left"/>
      <w:pPr>
        <w:tabs>
          <w:tab w:val="left" w:pos="1440"/>
        </w:tabs>
        <w:ind w:left="1440" w:hanging="360"/>
      </w:pPr>
      <w:rPr>
        <w:rFonts w:ascii="Wingdings" w:hAnsi="Wingding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2B0C1AAB"/>
    <w:multiLevelType w:val="multilevel"/>
    <w:tmpl w:val="2B0C1AAB"/>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8D5AD3"/>
    <w:multiLevelType w:val="singleLevel"/>
    <w:tmpl w:val="2C8D5AD3"/>
    <w:lvl w:ilvl="0">
      <w:start w:val="1"/>
      <w:numFmt w:val="bullet"/>
      <w:pStyle w:val="Grafikeoznake2"/>
      <w:lvlText w:val=""/>
      <w:lvlJc w:val="left"/>
      <w:pPr>
        <w:tabs>
          <w:tab w:val="left" w:pos="1360"/>
        </w:tabs>
        <w:ind w:left="1360" w:hanging="283"/>
      </w:pPr>
      <w:rPr>
        <w:rFonts w:ascii="Symbol" w:hAnsi="Symbol"/>
      </w:rPr>
    </w:lvl>
  </w:abstractNum>
  <w:abstractNum w:abstractNumId="16" w15:restartNumberingAfterBreak="0">
    <w:nsid w:val="2D293CE3"/>
    <w:multiLevelType w:val="multilevel"/>
    <w:tmpl w:val="2D293CE3"/>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1B5328D"/>
    <w:multiLevelType w:val="multilevel"/>
    <w:tmpl w:val="31B5328D"/>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imes New Roman" w:hAnsi="Calibri" w:cs="Calibri"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9803530"/>
    <w:multiLevelType w:val="multilevel"/>
    <w:tmpl w:val="3980353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7730C4"/>
    <w:multiLevelType w:val="singleLevel"/>
    <w:tmpl w:val="3A7730C4"/>
    <w:lvl w:ilvl="0">
      <w:start w:val="1"/>
      <w:numFmt w:val="bullet"/>
      <w:pStyle w:val="ListBullet1"/>
      <w:lvlText w:val=""/>
      <w:lvlJc w:val="left"/>
      <w:pPr>
        <w:tabs>
          <w:tab w:val="left" w:pos="765"/>
        </w:tabs>
        <w:ind w:left="765" w:hanging="283"/>
      </w:pPr>
      <w:rPr>
        <w:rFonts w:ascii="Symbol" w:hAnsi="Symbol"/>
      </w:rPr>
    </w:lvl>
  </w:abstractNum>
  <w:abstractNum w:abstractNumId="20" w15:restartNumberingAfterBreak="0">
    <w:nsid w:val="428415E7"/>
    <w:multiLevelType w:val="multilevel"/>
    <w:tmpl w:val="428415E7"/>
    <w:lvl w:ilvl="0">
      <w:start w:val="1"/>
      <w:numFmt w:val="decimal"/>
      <w:pStyle w:val="Brojevi"/>
      <w:lvlText w:val="(%1)"/>
      <w:lvlJc w:val="left"/>
      <w:pPr>
        <w:tabs>
          <w:tab w:val="left" w:pos="709"/>
        </w:tabs>
        <w:ind w:left="709" w:hanging="709"/>
      </w:pPr>
    </w:lvl>
    <w:lvl w:ilvl="1">
      <w:start w:val="1"/>
      <w:numFmt w:val="lowerLetter"/>
      <w:pStyle w:val="ListNumberLevel2"/>
      <w:lvlText w:val="(%2)"/>
      <w:lvlJc w:val="left"/>
      <w:pPr>
        <w:tabs>
          <w:tab w:val="left" w:pos="1417"/>
        </w:tabs>
        <w:ind w:left="1417" w:hanging="708"/>
      </w:pPr>
    </w:lvl>
    <w:lvl w:ilvl="2">
      <w:start w:val="1"/>
      <w:numFmt w:val="bullet"/>
      <w:pStyle w:val="ListNumberLevel3"/>
      <w:lvlText w:val="–"/>
      <w:lvlJc w:val="left"/>
      <w:pPr>
        <w:tabs>
          <w:tab w:val="left" w:pos="2126"/>
        </w:tabs>
        <w:ind w:left="2126" w:hanging="709"/>
      </w:pPr>
      <w:rPr>
        <w:rFonts w:ascii="Times New Roman" w:hAnsi="Times New Roman"/>
      </w:rPr>
    </w:lvl>
    <w:lvl w:ilvl="3">
      <w:start w:val="1"/>
      <w:numFmt w:val="bullet"/>
      <w:pStyle w:val="ListNumberLevel4"/>
      <w:lvlText w:val=""/>
      <w:lvlJc w:val="left"/>
      <w:pPr>
        <w:tabs>
          <w:tab w:val="left" w:pos="2835"/>
        </w:tabs>
        <w:ind w:left="2835"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21" w15:restartNumberingAfterBreak="0">
    <w:nsid w:val="45481EA4"/>
    <w:multiLevelType w:val="multilevel"/>
    <w:tmpl w:val="45481EA4"/>
    <w:lvl w:ilvl="0">
      <w:start w:val="1"/>
      <w:numFmt w:val="decimal"/>
      <w:pStyle w:val="Brojevi2"/>
      <w:lvlText w:val="(%1)"/>
      <w:lvlJc w:val="left"/>
      <w:pPr>
        <w:tabs>
          <w:tab w:val="left" w:pos="1786"/>
        </w:tabs>
        <w:ind w:left="1786" w:hanging="709"/>
      </w:pPr>
    </w:lvl>
    <w:lvl w:ilvl="1">
      <w:start w:val="1"/>
      <w:numFmt w:val="lowerLetter"/>
      <w:pStyle w:val="ListNumber2Level2"/>
      <w:lvlText w:val="(%2)"/>
      <w:lvlJc w:val="left"/>
      <w:pPr>
        <w:tabs>
          <w:tab w:val="left" w:pos="2494"/>
        </w:tabs>
        <w:ind w:left="2494" w:hanging="708"/>
      </w:pPr>
    </w:lvl>
    <w:lvl w:ilvl="2">
      <w:start w:val="1"/>
      <w:numFmt w:val="bullet"/>
      <w:pStyle w:val="ListNumber2Level3"/>
      <w:lvlText w:val="–"/>
      <w:lvlJc w:val="left"/>
      <w:pPr>
        <w:tabs>
          <w:tab w:val="left" w:pos="3203"/>
        </w:tabs>
        <w:ind w:left="3203" w:hanging="709"/>
      </w:pPr>
      <w:rPr>
        <w:rFonts w:ascii="Times New Roman" w:hAnsi="Times New Roman"/>
      </w:rPr>
    </w:lvl>
    <w:lvl w:ilvl="3">
      <w:start w:val="1"/>
      <w:numFmt w:val="bullet"/>
      <w:pStyle w:val="ListNumber2Level4"/>
      <w:lvlText w:val=""/>
      <w:lvlJc w:val="left"/>
      <w:pPr>
        <w:tabs>
          <w:tab w:val="left" w:pos="3912"/>
        </w:tabs>
        <w:ind w:left="3912"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22" w15:restartNumberingAfterBreak="0">
    <w:nsid w:val="465D172F"/>
    <w:multiLevelType w:val="multilevel"/>
    <w:tmpl w:val="465D172F"/>
    <w:lvl w:ilvl="0">
      <w:start w:val="1"/>
      <w:numFmt w:val="decimal"/>
      <w:pStyle w:val="ListNumber1"/>
      <w:lvlText w:val="(%1)"/>
      <w:lvlJc w:val="left"/>
      <w:pPr>
        <w:tabs>
          <w:tab w:val="left" w:pos="1191"/>
        </w:tabs>
        <w:ind w:left="1191" w:hanging="709"/>
      </w:pPr>
    </w:lvl>
    <w:lvl w:ilvl="1">
      <w:start w:val="1"/>
      <w:numFmt w:val="lowerLetter"/>
      <w:pStyle w:val="ListNumber1Level2"/>
      <w:lvlText w:val="(%2)"/>
      <w:lvlJc w:val="left"/>
      <w:pPr>
        <w:tabs>
          <w:tab w:val="left" w:pos="1899"/>
        </w:tabs>
        <w:ind w:left="1899" w:hanging="708"/>
      </w:pPr>
    </w:lvl>
    <w:lvl w:ilvl="2">
      <w:start w:val="1"/>
      <w:numFmt w:val="bullet"/>
      <w:pStyle w:val="ListNumber1Level3"/>
      <w:lvlText w:val="–"/>
      <w:lvlJc w:val="left"/>
      <w:pPr>
        <w:tabs>
          <w:tab w:val="left" w:pos="2608"/>
        </w:tabs>
        <w:ind w:left="2608" w:hanging="709"/>
      </w:pPr>
      <w:rPr>
        <w:rFonts w:ascii="Times New Roman" w:hAnsi="Times New Roman"/>
      </w:rPr>
    </w:lvl>
    <w:lvl w:ilvl="3">
      <w:start w:val="1"/>
      <w:numFmt w:val="bullet"/>
      <w:pStyle w:val="ListNumber1Level4"/>
      <w:lvlText w:val=""/>
      <w:lvlJc w:val="left"/>
      <w:pPr>
        <w:tabs>
          <w:tab w:val="left" w:pos="3317"/>
        </w:tabs>
        <w:ind w:left="3317"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23" w15:restartNumberingAfterBreak="0">
    <w:nsid w:val="48860AAB"/>
    <w:multiLevelType w:val="multilevel"/>
    <w:tmpl w:val="48860AAB"/>
    <w:lvl w:ilvl="0">
      <w:start w:val="1"/>
      <w:numFmt w:val="decimal"/>
      <w:pStyle w:val="Brojevi4"/>
      <w:lvlText w:val="(%1)"/>
      <w:lvlJc w:val="left"/>
      <w:pPr>
        <w:tabs>
          <w:tab w:val="left" w:pos="3589"/>
        </w:tabs>
        <w:ind w:left="3589" w:hanging="709"/>
      </w:pPr>
    </w:lvl>
    <w:lvl w:ilvl="1">
      <w:start w:val="1"/>
      <w:numFmt w:val="lowerLetter"/>
      <w:pStyle w:val="ListNumber4Level2"/>
      <w:lvlText w:val="(%2)"/>
      <w:lvlJc w:val="left"/>
      <w:pPr>
        <w:tabs>
          <w:tab w:val="left" w:pos="4297"/>
        </w:tabs>
        <w:ind w:left="4297" w:hanging="708"/>
      </w:pPr>
    </w:lvl>
    <w:lvl w:ilvl="2">
      <w:start w:val="1"/>
      <w:numFmt w:val="bullet"/>
      <w:pStyle w:val="ListNumber4Level3"/>
      <w:lvlText w:val="–"/>
      <w:lvlJc w:val="left"/>
      <w:pPr>
        <w:tabs>
          <w:tab w:val="left" w:pos="5006"/>
        </w:tabs>
        <w:ind w:left="5006" w:hanging="709"/>
      </w:pPr>
      <w:rPr>
        <w:rFonts w:ascii="Times New Roman" w:hAnsi="Times New Roman"/>
      </w:rPr>
    </w:lvl>
    <w:lvl w:ilvl="3">
      <w:start w:val="1"/>
      <w:numFmt w:val="bullet"/>
      <w:pStyle w:val="ListNumber4Level4"/>
      <w:lvlText w:val=""/>
      <w:lvlJc w:val="left"/>
      <w:pPr>
        <w:tabs>
          <w:tab w:val="left" w:pos="5715"/>
        </w:tabs>
        <w:ind w:left="5715"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24" w15:restartNumberingAfterBreak="0">
    <w:nsid w:val="4A432656"/>
    <w:multiLevelType w:val="multilevel"/>
    <w:tmpl w:val="4A432656"/>
    <w:lvl w:ilvl="0">
      <w:start w:val="1"/>
      <w:numFmt w:val="decimal"/>
      <w:pStyle w:val="Naslov1"/>
      <w:lvlText w:val="%1."/>
      <w:lvlJc w:val="left"/>
      <w:pPr>
        <w:tabs>
          <w:tab w:val="left" w:pos="480"/>
        </w:tabs>
        <w:ind w:left="480" w:hanging="480"/>
      </w:pPr>
    </w:lvl>
    <w:lvl w:ilvl="1">
      <w:start w:val="1"/>
      <w:numFmt w:val="decimal"/>
      <w:pStyle w:val="Naslov2"/>
      <w:lvlText w:val="%1.%2."/>
      <w:lvlJc w:val="left"/>
      <w:pPr>
        <w:tabs>
          <w:tab w:val="left" w:pos="1080"/>
        </w:tabs>
        <w:ind w:left="1080" w:hanging="600"/>
      </w:pPr>
    </w:lvl>
    <w:lvl w:ilvl="2">
      <w:start w:val="1"/>
      <w:numFmt w:val="decimal"/>
      <w:pStyle w:val="Naslov3"/>
      <w:lvlText w:val="%1.%2.%3."/>
      <w:lvlJc w:val="left"/>
      <w:pPr>
        <w:tabs>
          <w:tab w:val="left" w:pos="1920"/>
        </w:tabs>
        <w:ind w:left="1920" w:hanging="840"/>
      </w:pPr>
    </w:lvl>
    <w:lvl w:ilvl="3">
      <w:start w:val="1"/>
      <w:numFmt w:val="decimal"/>
      <w:pStyle w:val="Naslov4"/>
      <w:lvlText w:val="%1.%2.%3.%4."/>
      <w:lvlJc w:val="left"/>
      <w:pPr>
        <w:tabs>
          <w:tab w:val="left" w:pos="2880"/>
        </w:tabs>
        <w:ind w:left="2880" w:hanging="9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25" w15:restartNumberingAfterBreak="0">
    <w:nsid w:val="4F147358"/>
    <w:multiLevelType w:val="hybridMultilevel"/>
    <w:tmpl w:val="78DC00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2413C99"/>
    <w:multiLevelType w:val="hybridMultilevel"/>
    <w:tmpl w:val="E94ED192"/>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27" w15:restartNumberingAfterBreak="0">
    <w:nsid w:val="54BD0BEC"/>
    <w:multiLevelType w:val="singleLevel"/>
    <w:tmpl w:val="54BD0BEC"/>
    <w:lvl w:ilvl="0">
      <w:start w:val="1"/>
      <w:numFmt w:val="bullet"/>
      <w:pStyle w:val="Grafikeoznake"/>
      <w:lvlText w:val=""/>
      <w:lvlJc w:val="left"/>
      <w:pPr>
        <w:tabs>
          <w:tab w:val="left" w:pos="283"/>
        </w:tabs>
        <w:ind w:left="283" w:hanging="283"/>
      </w:pPr>
      <w:rPr>
        <w:rFonts w:ascii="Symbol" w:hAnsi="Symbol"/>
      </w:rPr>
    </w:lvl>
  </w:abstractNum>
  <w:abstractNum w:abstractNumId="28" w15:restartNumberingAfterBreak="0">
    <w:nsid w:val="57F7647D"/>
    <w:multiLevelType w:val="multilevel"/>
    <w:tmpl w:val="57F7647D"/>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9902049"/>
    <w:multiLevelType w:val="hybridMultilevel"/>
    <w:tmpl w:val="7F6262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1387912"/>
    <w:multiLevelType w:val="multilevel"/>
    <w:tmpl w:val="613879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62B5C67"/>
    <w:multiLevelType w:val="singleLevel"/>
    <w:tmpl w:val="662B5C67"/>
    <w:lvl w:ilvl="0">
      <w:start w:val="1"/>
      <w:numFmt w:val="bullet"/>
      <w:pStyle w:val="ListDash"/>
      <w:lvlText w:val="–"/>
      <w:lvlJc w:val="left"/>
      <w:pPr>
        <w:tabs>
          <w:tab w:val="left" w:pos="283"/>
        </w:tabs>
        <w:ind w:left="283" w:hanging="283"/>
      </w:pPr>
      <w:rPr>
        <w:rFonts w:ascii="Times New Roman" w:hAnsi="Times New Roman"/>
      </w:rPr>
    </w:lvl>
  </w:abstractNum>
  <w:abstractNum w:abstractNumId="32" w15:restartNumberingAfterBreak="0">
    <w:nsid w:val="668A10F7"/>
    <w:multiLevelType w:val="singleLevel"/>
    <w:tmpl w:val="668A10F7"/>
    <w:lvl w:ilvl="0">
      <w:start w:val="1"/>
      <w:numFmt w:val="bullet"/>
      <w:pStyle w:val="ListDash2"/>
      <w:lvlText w:val="–"/>
      <w:lvlJc w:val="left"/>
      <w:pPr>
        <w:tabs>
          <w:tab w:val="left" w:pos="1360"/>
        </w:tabs>
        <w:ind w:left="1360" w:hanging="283"/>
      </w:pPr>
      <w:rPr>
        <w:rFonts w:ascii="Times New Roman" w:hAnsi="Times New Roman"/>
      </w:rPr>
    </w:lvl>
  </w:abstractNum>
  <w:abstractNum w:abstractNumId="33" w15:restartNumberingAfterBreak="0">
    <w:nsid w:val="67671EEF"/>
    <w:multiLevelType w:val="singleLevel"/>
    <w:tmpl w:val="67671EEF"/>
    <w:lvl w:ilvl="0">
      <w:start w:val="1"/>
      <w:numFmt w:val="bullet"/>
      <w:pStyle w:val="ListDash1"/>
      <w:lvlText w:val="–"/>
      <w:lvlJc w:val="left"/>
      <w:pPr>
        <w:tabs>
          <w:tab w:val="left" w:pos="765"/>
        </w:tabs>
        <w:ind w:left="765" w:hanging="283"/>
      </w:pPr>
      <w:rPr>
        <w:rFonts w:ascii="Times New Roman" w:hAnsi="Times New Roman"/>
      </w:rPr>
    </w:lvl>
  </w:abstractNum>
  <w:abstractNum w:abstractNumId="34" w15:restartNumberingAfterBreak="0">
    <w:nsid w:val="6E5C21E3"/>
    <w:multiLevelType w:val="singleLevel"/>
    <w:tmpl w:val="6E5C21E3"/>
    <w:lvl w:ilvl="0">
      <w:start w:val="1"/>
      <w:numFmt w:val="bullet"/>
      <w:pStyle w:val="ListDash3"/>
      <w:lvlText w:val="–"/>
      <w:lvlJc w:val="left"/>
      <w:pPr>
        <w:tabs>
          <w:tab w:val="left" w:pos="2199"/>
        </w:tabs>
        <w:ind w:left="2199" w:hanging="283"/>
      </w:pPr>
      <w:rPr>
        <w:rFonts w:ascii="Times New Roman" w:hAnsi="Times New Roman"/>
      </w:rPr>
    </w:lvl>
  </w:abstractNum>
  <w:abstractNum w:abstractNumId="35" w15:restartNumberingAfterBreak="0">
    <w:nsid w:val="717D1ADE"/>
    <w:multiLevelType w:val="hybridMultilevel"/>
    <w:tmpl w:val="26A01558"/>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36" w15:restartNumberingAfterBreak="0">
    <w:nsid w:val="76417FF6"/>
    <w:multiLevelType w:val="multilevel"/>
    <w:tmpl w:val="76417FF6"/>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imes New Roman" w:hAnsi="Calibri" w:cs="Calibri"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89270005">
    <w:abstractNumId w:val="24"/>
  </w:num>
  <w:num w:numId="2" w16cid:durableId="1725441833">
    <w:abstractNumId w:val="27"/>
  </w:num>
  <w:num w:numId="3" w16cid:durableId="1349138950">
    <w:abstractNumId w:val="15"/>
  </w:num>
  <w:num w:numId="4" w16cid:durableId="934896551">
    <w:abstractNumId w:val="8"/>
  </w:num>
  <w:num w:numId="5" w16cid:durableId="2092848858">
    <w:abstractNumId w:val="7"/>
  </w:num>
  <w:num w:numId="6" w16cid:durableId="1299532977">
    <w:abstractNumId w:val="1"/>
  </w:num>
  <w:num w:numId="7" w16cid:durableId="1588616305">
    <w:abstractNumId w:val="20"/>
  </w:num>
  <w:num w:numId="8" w16cid:durableId="1216963658">
    <w:abstractNumId w:val="21"/>
  </w:num>
  <w:num w:numId="9" w16cid:durableId="2048724473">
    <w:abstractNumId w:val="4"/>
  </w:num>
  <w:num w:numId="10" w16cid:durableId="1792895095">
    <w:abstractNumId w:val="23"/>
  </w:num>
  <w:num w:numId="11" w16cid:durableId="389576980">
    <w:abstractNumId w:val="0"/>
  </w:num>
  <w:num w:numId="12" w16cid:durableId="1110856840">
    <w:abstractNumId w:val="19"/>
  </w:num>
  <w:num w:numId="13" w16cid:durableId="1418480561">
    <w:abstractNumId w:val="31"/>
  </w:num>
  <w:num w:numId="14" w16cid:durableId="699279262">
    <w:abstractNumId w:val="33"/>
  </w:num>
  <w:num w:numId="15" w16cid:durableId="1323658620">
    <w:abstractNumId w:val="32"/>
  </w:num>
  <w:num w:numId="16" w16cid:durableId="1794249821">
    <w:abstractNumId w:val="34"/>
  </w:num>
  <w:num w:numId="17" w16cid:durableId="440689079">
    <w:abstractNumId w:val="12"/>
  </w:num>
  <w:num w:numId="18" w16cid:durableId="1049107570">
    <w:abstractNumId w:val="22"/>
  </w:num>
  <w:num w:numId="19" w16cid:durableId="2068608436">
    <w:abstractNumId w:val="16"/>
  </w:num>
  <w:num w:numId="20" w16cid:durableId="985235257">
    <w:abstractNumId w:val="18"/>
  </w:num>
  <w:num w:numId="21" w16cid:durableId="1545367811">
    <w:abstractNumId w:val="30"/>
  </w:num>
  <w:num w:numId="22" w16cid:durableId="490025331">
    <w:abstractNumId w:val="2"/>
  </w:num>
  <w:num w:numId="23" w16cid:durableId="217516855">
    <w:abstractNumId w:val="3"/>
  </w:num>
  <w:num w:numId="24" w16cid:durableId="669649057">
    <w:abstractNumId w:val="11"/>
  </w:num>
  <w:num w:numId="25" w16cid:durableId="1081683068">
    <w:abstractNumId w:val="13"/>
  </w:num>
  <w:num w:numId="26" w16cid:durableId="857738477">
    <w:abstractNumId w:val="5"/>
  </w:num>
  <w:num w:numId="27" w16cid:durableId="716272217">
    <w:abstractNumId w:val="28"/>
  </w:num>
  <w:num w:numId="28" w16cid:durableId="2082215792">
    <w:abstractNumId w:val="14"/>
  </w:num>
  <w:num w:numId="29" w16cid:durableId="356657219">
    <w:abstractNumId w:val="36"/>
  </w:num>
  <w:num w:numId="30" w16cid:durableId="713627150">
    <w:abstractNumId w:val="17"/>
  </w:num>
  <w:num w:numId="31" w16cid:durableId="892078740">
    <w:abstractNumId w:val="28"/>
    <w:lvlOverride w:ilvl="0">
      <w:startOverride w:val="1"/>
    </w:lvlOverride>
    <w:lvlOverride w:ilvl="1"/>
    <w:lvlOverride w:ilvl="2"/>
    <w:lvlOverride w:ilvl="3"/>
    <w:lvlOverride w:ilvl="4"/>
    <w:lvlOverride w:ilvl="5"/>
    <w:lvlOverride w:ilvl="6"/>
    <w:lvlOverride w:ilvl="7"/>
    <w:lvlOverride w:ilvl="8"/>
  </w:num>
  <w:num w:numId="32" w16cid:durableId="70127455">
    <w:abstractNumId w:val="10"/>
  </w:num>
  <w:num w:numId="33" w16cid:durableId="1061909071">
    <w:abstractNumId w:val="9"/>
  </w:num>
  <w:num w:numId="34" w16cid:durableId="482358789">
    <w:abstractNumId w:val="6"/>
  </w:num>
  <w:num w:numId="35" w16cid:durableId="1127360352">
    <w:abstractNumId w:val="25"/>
  </w:num>
  <w:num w:numId="36" w16cid:durableId="280452667">
    <w:abstractNumId w:val="29"/>
  </w:num>
  <w:num w:numId="37" w16cid:durableId="2086606644">
    <w:abstractNumId w:val="26"/>
  </w:num>
  <w:num w:numId="38" w16cid:durableId="21219477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T"/>
  </w:docVars>
  <w:rsids>
    <w:rsidRoot w:val="00F16218"/>
    <w:rsid w:val="00000AB8"/>
    <w:rsid w:val="00007132"/>
    <w:rsid w:val="000145C8"/>
    <w:rsid w:val="000148A1"/>
    <w:rsid w:val="0001753E"/>
    <w:rsid w:val="000202A9"/>
    <w:rsid w:val="00022DD7"/>
    <w:rsid w:val="00022E52"/>
    <w:rsid w:val="0002560B"/>
    <w:rsid w:val="000256C2"/>
    <w:rsid w:val="000257C2"/>
    <w:rsid w:val="00026BEA"/>
    <w:rsid w:val="0003215F"/>
    <w:rsid w:val="00033EEA"/>
    <w:rsid w:val="000365F4"/>
    <w:rsid w:val="000366D3"/>
    <w:rsid w:val="000370E6"/>
    <w:rsid w:val="00041F6E"/>
    <w:rsid w:val="00043116"/>
    <w:rsid w:val="00043CF4"/>
    <w:rsid w:val="00046B42"/>
    <w:rsid w:val="0004728C"/>
    <w:rsid w:val="00047828"/>
    <w:rsid w:val="00051495"/>
    <w:rsid w:val="00054D90"/>
    <w:rsid w:val="00055E5B"/>
    <w:rsid w:val="00056E30"/>
    <w:rsid w:val="00063D66"/>
    <w:rsid w:val="00065832"/>
    <w:rsid w:val="00065D8C"/>
    <w:rsid w:val="000716E3"/>
    <w:rsid w:val="000768DE"/>
    <w:rsid w:val="000838F2"/>
    <w:rsid w:val="00084D04"/>
    <w:rsid w:val="000853E6"/>
    <w:rsid w:val="00087D08"/>
    <w:rsid w:val="00092D5E"/>
    <w:rsid w:val="000931C0"/>
    <w:rsid w:val="000949AE"/>
    <w:rsid w:val="00095146"/>
    <w:rsid w:val="00096626"/>
    <w:rsid w:val="00097DE7"/>
    <w:rsid w:val="000A20B2"/>
    <w:rsid w:val="000A2927"/>
    <w:rsid w:val="000A2DF0"/>
    <w:rsid w:val="000A77FB"/>
    <w:rsid w:val="000B123D"/>
    <w:rsid w:val="000B1837"/>
    <w:rsid w:val="000B2F55"/>
    <w:rsid w:val="000B3EAD"/>
    <w:rsid w:val="000B7547"/>
    <w:rsid w:val="000B7B4E"/>
    <w:rsid w:val="000C0373"/>
    <w:rsid w:val="000C194B"/>
    <w:rsid w:val="000C3127"/>
    <w:rsid w:val="000D1871"/>
    <w:rsid w:val="000D2197"/>
    <w:rsid w:val="000D694E"/>
    <w:rsid w:val="000E0A18"/>
    <w:rsid w:val="000E0B1D"/>
    <w:rsid w:val="000E0C1D"/>
    <w:rsid w:val="000E0E36"/>
    <w:rsid w:val="000E32E1"/>
    <w:rsid w:val="000F0119"/>
    <w:rsid w:val="000F0F5A"/>
    <w:rsid w:val="000F4FB7"/>
    <w:rsid w:val="000F595C"/>
    <w:rsid w:val="000F7703"/>
    <w:rsid w:val="000F7EE4"/>
    <w:rsid w:val="001015D3"/>
    <w:rsid w:val="00101F6E"/>
    <w:rsid w:val="00102DBA"/>
    <w:rsid w:val="00103C02"/>
    <w:rsid w:val="0010646D"/>
    <w:rsid w:val="00110BAB"/>
    <w:rsid w:val="001129E5"/>
    <w:rsid w:val="001145FE"/>
    <w:rsid w:val="00114B43"/>
    <w:rsid w:val="00123345"/>
    <w:rsid w:val="001267AF"/>
    <w:rsid w:val="0012751E"/>
    <w:rsid w:val="00130F77"/>
    <w:rsid w:val="001347AC"/>
    <w:rsid w:val="00137E56"/>
    <w:rsid w:val="00140BE1"/>
    <w:rsid w:val="00145150"/>
    <w:rsid w:val="00145157"/>
    <w:rsid w:val="00150EC3"/>
    <w:rsid w:val="00150F4E"/>
    <w:rsid w:val="00152804"/>
    <w:rsid w:val="001536E5"/>
    <w:rsid w:val="00156372"/>
    <w:rsid w:val="00160EC4"/>
    <w:rsid w:val="001646AA"/>
    <w:rsid w:val="00165132"/>
    <w:rsid w:val="001668CB"/>
    <w:rsid w:val="0016703A"/>
    <w:rsid w:val="001672DA"/>
    <w:rsid w:val="00167445"/>
    <w:rsid w:val="00174D62"/>
    <w:rsid w:val="00177A21"/>
    <w:rsid w:val="00181796"/>
    <w:rsid w:val="0018235F"/>
    <w:rsid w:val="00184CDC"/>
    <w:rsid w:val="00184DF6"/>
    <w:rsid w:val="0018607B"/>
    <w:rsid w:val="001947EB"/>
    <w:rsid w:val="0019648F"/>
    <w:rsid w:val="00196876"/>
    <w:rsid w:val="001976FC"/>
    <w:rsid w:val="00197BEC"/>
    <w:rsid w:val="001A0F06"/>
    <w:rsid w:val="001A1267"/>
    <w:rsid w:val="001A3634"/>
    <w:rsid w:val="001A65F8"/>
    <w:rsid w:val="001A722A"/>
    <w:rsid w:val="001B0313"/>
    <w:rsid w:val="001B11E9"/>
    <w:rsid w:val="001B605B"/>
    <w:rsid w:val="001B62F5"/>
    <w:rsid w:val="001C2D63"/>
    <w:rsid w:val="001C3DB5"/>
    <w:rsid w:val="001C3F41"/>
    <w:rsid w:val="001C4B98"/>
    <w:rsid w:val="001C516A"/>
    <w:rsid w:val="001C6519"/>
    <w:rsid w:val="001D083C"/>
    <w:rsid w:val="001D08D0"/>
    <w:rsid w:val="001D14F5"/>
    <w:rsid w:val="001D413B"/>
    <w:rsid w:val="001D50E4"/>
    <w:rsid w:val="001D550D"/>
    <w:rsid w:val="001E2B19"/>
    <w:rsid w:val="001E4013"/>
    <w:rsid w:val="001E5464"/>
    <w:rsid w:val="001E634F"/>
    <w:rsid w:val="001E7C62"/>
    <w:rsid w:val="001F0236"/>
    <w:rsid w:val="001F4141"/>
    <w:rsid w:val="001F530E"/>
    <w:rsid w:val="001F662F"/>
    <w:rsid w:val="002025AD"/>
    <w:rsid w:val="00205414"/>
    <w:rsid w:val="0020720B"/>
    <w:rsid w:val="002154B4"/>
    <w:rsid w:val="00215AD2"/>
    <w:rsid w:val="00217D85"/>
    <w:rsid w:val="002200B0"/>
    <w:rsid w:val="0022165C"/>
    <w:rsid w:val="00222589"/>
    <w:rsid w:val="00222C52"/>
    <w:rsid w:val="00223180"/>
    <w:rsid w:val="00225042"/>
    <w:rsid w:val="00225159"/>
    <w:rsid w:val="002313C4"/>
    <w:rsid w:val="00236D30"/>
    <w:rsid w:val="0024285A"/>
    <w:rsid w:val="00252FF5"/>
    <w:rsid w:val="00255654"/>
    <w:rsid w:val="00267C19"/>
    <w:rsid w:val="00272AA4"/>
    <w:rsid w:val="00275355"/>
    <w:rsid w:val="00276D17"/>
    <w:rsid w:val="00277F04"/>
    <w:rsid w:val="00297C14"/>
    <w:rsid w:val="00297EB4"/>
    <w:rsid w:val="002A635A"/>
    <w:rsid w:val="002A741C"/>
    <w:rsid w:val="002B09C1"/>
    <w:rsid w:val="002B2491"/>
    <w:rsid w:val="002B278E"/>
    <w:rsid w:val="002B5B8B"/>
    <w:rsid w:val="002B7F77"/>
    <w:rsid w:val="002D0CED"/>
    <w:rsid w:val="002D1390"/>
    <w:rsid w:val="002D36E0"/>
    <w:rsid w:val="002D674C"/>
    <w:rsid w:val="002D7519"/>
    <w:rsid w:val="002E054A"/>
    <w:rsid w:val="002E138A"/>
    <w:rsid w:val="002E1ADE"/>
    <w:rsid w:val="002E1C64"/>
    <w:rsid w:val="002E1C9D"/>
    <w:rsid w:val="002E4A93"/>
    <w:rsid w:val="002E50E6"/>
    <w:rsid w:val="002E57A0"/>
    <w:rsid w:val="002E5B2B"/>
    <w:rsid w:val="002E69F6"/>
    <w:rsid w:val="002F40B6"/>
    <w:rsid w:val="002F5CB8"/>
    <w:rsid w:val="0030072A"/>
    <w:rsid w:val="00305AC5"/>
    <w:rsid w:val="00310E2B"/>
    <w:rsid w:val="003131E0"/>
    <w:rsid w:val="00316F2C"/>
    <w:rsid w:val="00320871"/>
    <w:rsid w:val="00320BD3"/>
    <w:rsid w:val="00323A64"/>
    <w:rsid w:val="003309B6"/>
    <w:rsid w:val="00330A7A"/>
    <w:rsid w:val="00332578"/>
    <w:rsid w:val="00333250"/>
    <w:rsid w:val="003333A1"/>
    <w:rsid w:val="003335EB"/>
    <w:rsid w:val="00335346"/>
    <w:rsid w:val="003373D7"/>
    <w:rsid w:val="00341CAD"/>
    <w:rsid w:val="00342427"/>
    <w:rsid w:val="0034280A"/>
    <w:rsid w:val="00350EFC"/>
    <w:rsid w:val="003533C5"/>
    <w:rsid w:val="00354E6C"/>
    <w:rsid w:val="003556A2"/>
    <w:rsid w:val="0035777A"/>
    <w:rsid w:val="00360277"/>
    <w:rsid w:val="00360BB3"/>
    <w:rsid w:val="003627E9"/>
    <w:rsid w:val="00363FE1"/>
    <w:rsid w:val="003644A2"/>
    <w:rsid w:val="00364F74"/>
    <w:rsid w:val="0036533B"/>
    <w:rsid w:val="003669A2"/>
    <w:rsid w:val="003670B7"/>
    <w:rsid w:val="00371BCD"/>
    <w:rsid w:val="00372F83"/>
    <w:rsid w:val="00373A55"/>
    <w:rsid w:val="003753F1"/>
    <w:rsid w:val="00376DE0"/>
    <w:rsid w:val="00381227"/>
    <w:rsid w:val="00381ECC"/>
    <w:rsid w:val="003835CD"/>
    <w:rsid w:val="003839E0"/>
    <w:rsid w:val="00391D0B"/>
    <w:rsid w:val="00392069"/>
    <w:rsid w:val="00394970"/>
    <w:rsid w:val="003960FD"/>
    <w:rsid w:val="003A02A2"/>
    <w:rsid w:val="003A157E"/>
    <w:rsid w:val="003A241E"/>
    <w:rsid w:val="003A4147"/>
    <w:rsid w:val="003A418E"/>
    <w:rsid w:val="003A4797"/>
    <w:rsid w:val="003B1BEB"/>
    <w:rsid w:val="003B30AD"/>
    <w:rsid w:val="003B4BE4"/>
    <w:rsid w:val="003B5A3D"/>
    <w:rsid w:val="003B70C2"/>
    <w:rsid w:val="003B7E92"/>
    <w:rsid w:val="003C0147"/>
    <w:rsid w:val="003C4557"/>
    <w:rsid w:val="003D09AD"/>
    <w:rsid w:val="003D11B9"/>
    <w:rsid w:val="003E2A5A"/>
    <w:rsid w:val="003E4431"/>
    <w:rsid w:val="003E70BE"/>
    <w:rsid w:val="003F0EEF"/>
    <w:rsid w:val="003F0F6A"/>
    <w:rsid w:val="003F3426"/>
    <w:rsid w:val="003F36A7"/>
    <w:rsid w:val="003F5458"/>
    <w:rsid w:val="003F5667"/>
    <w:rsid w:val="003F77C3"/>
    <w:rsid w:val="004008E6"/>
    <w:rsid w:val="0040350C"/>
    <w:rsid w:val="00407178"/>
    <w:rsid w:val="004142D5"/>
    <w:rsid w:val="00415842"/>
    <w:rsid w:val="0041782C"/>
    <w:rsid w:val="00421677"/>
    <w:rsid w:val="0042352B"/>
    <w:rsid w:val="00424715"/>
    <w:rsid w:val="00424CDB"/>
    <w:rsid w:val="00425A04"/>
    <w:rsid w:val="00426F9B"/>
    <w:rsid w:val="004365EA"/>
    <w:rsid w:val="00440A46"/>
    <w:rsid w:val="00445B12"/>
    <w:rsid w:val="00445C2E"/>
    <w:rsid w:val="00451014"/>
    <w:rsid w:val="0045113D"/>
    <w:rsid w:val="004516E1"/>
    <w:rsid w:val="00453F13"/>
    <w:rsid w:val="004541EF"/>
    <w:rsid w:val="00460EF8"/>
    <w:rsid w:val="00463B21"/>
    <w:rsid w:val="00463E77"/>
    <w:rsid w:val="00464244"/>
    <w:rsid w:val="004656CF"/>
    <w:rsid w:val="004708CF"/>
    <w:rsid w:val="004710EF"/>
    <w:rsid w:val="00471AE4"/>
    <w:rsid w:val="00472513"/>
    <w:rsid w:val="0047273A"/>
    <w:rsid w:val="004738A5"/>
    <w:rsid w:val="004743E2"/>
    <w:rsid w:val="00474B7B"/>
    <w:rsid w:val="004750AA"/>
    <w:rsid w:val="00476CF7"/>
    <w:rsid w:val="00483042"/>
    <w:rsid w:val="00484B0D"/>
    <w:rsid w:val="00484BC6"/>
    <w:rsid w:val="004850C7"/>
    <w:rsid w:val="00486B10"/>
    <w:rsid w:val="00487D1A"/>
    <w:rsid w:val="00491F13"/>
    <w:rsid w:val="0049428D"/>
    <w:rsid w:val="00495A04"/>
    <w:rsid w:val="00497751"/>
    <w:rsid w:val="004A233B"/>
    <w:rsid w:val="004A27EE"/>
    <w:rsid w:val="004A40BA"/>
    <w:rsid w:val="004A4299"/>
    <w:rsid w:val="004A72D2"/>
    <w:rsid w:val="004B0073"/>
    <w:rsid w:val="004B060E"/>
    <w:rsid w:val="004B227D"/>
    <w:rsid w:val="004B45E5"/>
    <w:rsid w:val="004B7328"/>
    <w:rsid w:val="004C3AB5"/>
    <w:rsid w:val="004C4C59"/>
    <w:rsid w:val="004D41B1"/>
    <w:rsid w:val="004D5CAD"/>
    <w:rsid w:val="004D6C5A"/>
    <w:rsid w:val="004E1634"/>
    <w:rsid w:val="004E2A8F"/>
    <w:rsid w:val="004E3E30"/>
    <w:rsid w:val="004E51BB"/>
    <w:rsid w:val="004E5C3F"/>
    <w:rsid w:val="004F271E"/>
    <w:rsid w:val="004F59E9"/>
    <w:rsid w:val="0051117E"/>
    <w:rsid w:val="00511DA3"/>
    <w:rsid w:val="0051224E"/>
    <w:rsid w:val="00512542"/>
    <w:rsid w:val="00513A61"/>
    <w:rsid w:val="005155DB"/>
    <w:rsid w:val="00515777"/>
    <w:rsid w:val="00516F82"/>
    <w:rsid w:val="00527345"/>
    <w:rsid w:val="00530665"/>
    <w:rsid w:val="00533342"/>
    <w:rsid w:val="005440D2"/>
    <w:rsid w:val="0054555E"/>
    <w:rsid w:val="00550BD7"/>
    <w:rsid w:val="005520E8"/>
    <w:rsid w:val="00553456"/>
    <w:rsid w:val="00555112"/>
    <w:rsid w:val="00555131"/>
    <w:rsid w:val="005557C6"/>
    <w:rsid w:val="00561732"/>
    <w:rsid w:val="00571F75"/>
    <w:rsid w:val="00574F7E"/>
    <w:rsid w:val="00580FE4"/>
    <w:rsid w:val="00581E66"/>
    <w:rsid w:val="00585A80"/>
    <w:rsid w:val="00586580"/>
    <w:rsid w:val="00587C1B"/>
    <w:rsid w:val="00591E5A"/>
    <w:rsid w:val="0059393B"/>
    <w:rsid w:val="00593C75"/>
    <w:rsid w:val="00593DAE"/>
    <w:rsid w:val="005944D4"/>
    <w:rsid w:val="005958B0"/>
    <w:rsid w:val="0059757F"/>
    <w:rsid w:val="005A3091"/>
    <w:rsid w:val="005A3740"/>
    <w:rsid w:val="005A6180"/>
    <w:rsid w:val="005A778E"/>
    <w:rsid w:val="005B151A"/>
    <w:rsid w:val="005B304F"/>
    <w:rsid w:val="005C0C8E"/>
    <w:rsid w:val="005D06DD"/>
    <w:rsid w:val="005D4137"/>
    <w:rsid w:val="005D5D54"/>
    <w:rsid w:val="005D75B9"/>
    <w:rsid w:val="005D7B6C"/>
    <w:rsid w:val="005E075B"/>
    <w:rsid w:val="005E2D99"/>
    <w:rsid w:val="005E335E"/>
    <w:rsid w:val="005E7869"/>
    <w:rsid w:val="005F0C4E"/>
    <w:rsid w:val="005F2CAC"/>
    <w:rsid w:val="005F36B4"/>
    <w:rsid w:val="005F7F4D"/>
    <w:rsid w:val="00601EEE"/>
    <w:rsid w:val="0060277F"/>
    <w:rsid w:val="00602F9C"/>
    <w:rsid w:val="00604A5E"/>
    <w:rsid w:val="00606922"/>
    <w:rsid w:val="00614D1E"/>
    <w:rsid w:val="00616982"/>
    <w:rsid w:val="00617D7C"/>
    <w:rsid w:val="00620E0A"/>
    <w:rsid w:val="006244C4"/>
    <w:rsid w:val="00625843"/>
    <w:rsid w:val="00627262"/>
    <w:rsid w:val="00632B04"/>
    <w:rsid w:val="006333A4"/>
    <w:rsid w:val="006414DF"/>
    <w:rsid w:val="00644304"/>
    <w:rsid w:val="006454D7"/>
    <w:rsid w:val="006466CE"/>
    <w:rsid w:val="006472C9"/>
    <w:rsid w:val="00650936"/>
    <w:rsid w:val="00653EA9"/>
    <w:rsid w:val="0065467C"/>
    <w:rsid w:val="00661B58"/>
    <w:rsid w:val="0066304C"/>
    <w:rsid w:val="00663D53"/>
    <w:rsid w:val="006656D2"/>
    <w:rsid w:val="0066617F"/>
    <w:rsid w:val="00666833"/>
    <w:rsid w:val="00671ACB"/>
    <w:rsid w:val="006809D0"/>
    <w:rsid w:val="0068149F"/>
    <w:rsid w:val="006827EA"/>
    <w:rsid w:val="00684715"/>
    <w:rsid w:val="00685463"/>
    <w:rsid w:val="006857EB"/>
    <w:rsid w:val="00686D92"/>
    <w:rsid w:val="00694DD3"/>
    <w:rsid w:val="00697180"/>
    <w:rsid w:val="006A3364"/>
    <w:rsid w:val="006A3E7A"/>
    <w:rsid w:val="006A6D79"/>
    <w:rsid w:val="006A709A"/>
    <w:rsid w:val="006B0587"/>
    <w:rsid w:val="006B4E91"/>
    <w:rsid w:val="006B51DE"/>
    <w:rsid w:val="006C05C4"/>
    <w:rsid w:val="006C2AC7"/>
    <w:rsid w:val="006C44A8"/>
    <w:rsid w:val="006C595C"/>
    <w:rsid w:val="006C5CB3"/>
    <w:rsid w:val="006C6144"/>
    <w:rsid w:val="006D104B"/>
    <w:rsid w:val="006D121C"/>
    <w:rsid w:val="006D23CF"/>
    <w:rsid w:val="006D4228"/>
    <w:rsid w:val="006D5160"/>
    <w:rsid w:val="006D73A9"/>
    <w:rsid w:val="006D7FA0"/>
    <w:rsid w:val="006E0154"/>
    <w:rsid w:val="006E2621"/>
    <w:rsid w:val="006E2844"/>
    <w:rsid w:val="006E2D4B"/>
    <w:rsid w:val="006E3EDA"/>
    <w:rsid w:val="006F08BE"/>
    <w:rsid w:val="006F666A"/>
    <w:rsid w:val="006F7A76"/>
    <w:rsid w:val="00701DE0"/>
    <w:rsid w:val="007045BB"/>
    <w:rsid w:val="007065C0"/>
    <w:rsid w:val="00707972"/>
    <w:rsid w:val="00713CBB"/>
    <w:rsid w:val="0071696D"/>
    <w:rsid w:val="00720D53"/>
    <w:rsid w:val="007212DC"/>
    <w:rsid w:val="00722350"/>
    <w:rsid w:val="00724B00"/>
    <w:rsid w:val="00732CB9"/>
    <w:rsid w:val="00733D4C"/>
    <w:rsid w:val="00734F43"/>
    <w:rsid w:val="00735A17"/>
    <w:rsid w:val="007369FA"/>
    <w:rsid w:val="007378B2"/>
    <w:rsid w:val="0074048A"/>
    <w:rsid w:val="00741DB1"/>
    <w:rsid w:val="00743318"/>
    <w:rsid w:val="00743DC3"/>
    <w:rsid w:val="00744FAA"/>
    <w:rsid w:val="00745E70"/>
    <w:rsid w:val="00746C5F"/>
    <w:rsid w:val="00753298"/>
    <w:rsid w:val="00754BD3"/>
    <w:rsid w:val="0075572B"/>
    <w:rsid w:val="007563C7"/>
    <w:rsid w:val="00756F4B"/>
    <w:rsid w:val="00762C83"/>
    <w:rsid w:val="00762D09"/>
    <w:rsid w:val="007637AB"/>
    <w:rsid w:val="0076550F"/>
    <w:rsid w:val="007739D1"/>
    <w:rsid w:val="00774200"/>
    <w:rsid w:val="00774582"/>
    <w:rsid w:val="00775CC8"/>
    <w:rsid w:val="0077696F"/>
    <w:rsid w:val="00782933"/>
    <w:rsid w:val="0079350C"/>
    <w:rsid w:val="00796F29"/>
    <w:rsid w:val="007A327D"/>
    <w:rsid w:val="007A5167"/>
    <w:rsid w:val="007A6305"/>
    <w:rsid w:val="007B08A0"/>
    <w:rsid w:val="007B3269"/>
    <w:rsid w:val="007B4F01"/>
    <w:rsid w:val="007B55D4"/>
    <w:rsid w:val="007B6DA2"/>
    <w:rsid w:val="007C0098"/>
    <w:rsid w:val="007C0585"/>
    <w:rsid w:val="007C1C99"/>
    <w:rsid w:val="007C1DE5"/>
    <w:rsid w:val="007C3209"/>
    <w:rsid w:val="007C5102"/>
    <w:rsid w:val="007C5584"/>
    <w:rsid w:val="007C6458"/>
    <w:rsid w:val="007D12E3"/>
    <w:rsid w:val="007D4FD1"/>
    <w:rsid w:val="007D5E5F"/>
    <w:rsid w:val="007D6520"/>
    <w:rsid w:val="007E2585"/>
    <w:rsid w:val="007E4B8B"/>
    <w:rsid w:val="007E5303"/>
    <w:rsid w:val="007E53E3"/>
    <w:rsid w:val="007F04F9"/>
    <w:rsid w:val="007F0549"/>
    <w:rsid w:val="007F181C"/>
    <w:rsid w:val="007F3EEC"/>
    <w:rsid w:val="007F428D"/>
    <w:rsid w:val="007F4CAF"/>
    <w:rsid w:val="007F5E04"/>
    <w:rsid w:val="00800712"/>
    <w:rsid w:val="00802C99"/>
    <w:rsid w:val="00803480"/>
    <w:rsid w:val="00806C69"/>
    <w:rsid w:val="008076F4"/>
    <w:rsid w:val="008077A1"/>
    <w:rsid w:val="00820874"/>
    <w:rsid w:val="00822F92"/>
    <w:rsid w:val="008247F2"/>
    <w:rsid w:val="00824FA4"/>
    <w:rsid w:val="008251F9"/>
    <w:rsid w:val="00825C4A"/>
    <w:rsid w:val="00831870"/>
    <w:rsid w:val="008402C1"/>
    <w:rsid w:val="008403CA"/>
    <w:rsid w:val="00842005"/>
    <w:rsid w:val="0084285D"/>
    <w:rsid w:val="00847BCA"/>
    <w:rsid w:val="00851E03"/>
    <w:rsid w:val="00853F47"/>
    <w:rsid w:val="00855286"/>
    <w:rsid w:val="00855551"/>
    <w:rsid w:val="00857324"/>
    <w:rsid w:val="00862CD2"/>
    <w:rsid w:val="00863A9D"/>
    <w:rsid w:val="00864C5B"/>
    <w:rsid w:val="00865CB6"/>
    <w:rsid w:val="00866053"/>
    <w:rsid w:val="0086715D"/>
    <w:rsid w:val="008676BA"/>
    <w:rsid w:val="008707BD"/>
    <w:rsid w:val="00875C18"/>
    <w:rsid w:val="008761E0"/>
    <w:rsid w:val="00881832"/>
    <w:rsid w:val="00881A8E"/>
    <w:rsid w:val="00885371"/>
    <w:rsid w:val="00886B40"/>
    <w:rsid w:val="0089251A"/>
    <w:rsid w:val="00892DF4"/>
    <w:rsid w:val="00893C54"/>
    <w:rsid w:val="008972DE"/>
    <w:rsid w:val="008975EC"/>
    <w:rsid w:val="008A0AEE"/>
    <w:rsid w:val="008A0F0C"/>
    <w:rsid w:val="008A2A21"/>
    <w:rsid w:val="008A60F3"/>
    <w:rsid w:val="008A6AA5"/>
    <w:rsid w:val="008A75AE"/>
    <w:rsid w:val="008B05A5"/>
    <w:rsid w:val="008B51A1"/>
    <w:rsid w:val="008B7C6F"/>
    <w:rsid w:val="008C16B8"/>
    <w:rsid w:val="008C21DE"/>
    <w:rsid w:val="008C3523"/>
    <w:rsid w:val="008C628B"/>
    <w:rsid w:val="008C68E1"/>
    <w:rsid w:val="008C73D7"/>
    <w:rsid w:val="008D29E0"/>
    <w:rsid w:val="008D45DA"/>
    <w:rsid w:val="008D76B1"/>
    <w:rsid w:val="008E1EDC"/>
    <w:rsid w:val="008E2C47"/>
    <w:rsid w:val="008F2837"/>
    <w:rsid w:val="008F7372"/>
    <w:rsid w:val="0090112C"/>
    <w:rsid w:val="00901659"/>
    <w:rsid w:val="009077A2"/>
    <w:rsid w:val="0091115E"/>
    <w:rsid w:val="00913264"/>
    <w:rsid w:val="0091511D"/>
    <w:rsid w:val="009207DA"/>
    <w:rsid w:val="0092254B"/>
    <w:rsid w:val="00927A1E"/>
    <w:rsid w:val="00927EEF"/>
    <w:rsid w:val="00933633"/>
    <w:rsid w:val="00933E48"/>
    <w:rsid w:val="009371A6"/>
    <w:rsid w:val="00945467"/>
    <w:rsid w:val="00946F91"/>
    <w:rsid w:val="0094734A"/>
    <w:rsid w:val="009504C1"/>
    <w:rsid w:val="009532C7"/>
    <w:rsid w:val="00953A48"/>
    <w:rsid w:val="00954C94"/>
    <w:rsid w:val="0095625E"/>
    <w:rsid w:val="00956E5C"/>
    <w:rsid w:val="009627C4"/>
    <w:rsid w:val="00964238"/>
    <w:rsid w:val="00964AD2"/>
    <w:rsid w:val="009664A4"/>
    <w:rsid w:val="00966D0C"/>
    <w:rsid w:val="00967BB5"/>
    <w:rsid w:val="009735B7"/>
    <w:rsid w:val="0097520A"/>
    <w:rsid w:val="009758FA"/>
    <w:rsid w:val="00975A5F"/>
    <w:rsid w:val="009763B9"/>
    <w:rsid w:val="009808A9"/>
    <w:rsid w:val="009811C9"/>
    <w:rsid w:val="00991FB1"/>
    <w:rsid w:val="009948AD"/>
    <w:rsid w:val="009957F7"/>
    <w:rsid w:val="009A09B8"/>
    <w:rsid w:val="009A2E66"/>
    <w:rsid w:val="009A3E95"/>
    <w:rsid w:val="009A66A8"/>
    <w:rsid w:val="009A670A"/>
    <w:rsid w:val="009B2912"/>
    <w:rsid w:val="009B48C3"/>
    <w:rsid w:val="009B770E"/>
    <w:rsid w:val="009C28D9"/>
    <w:rsid w:val="009C3455"/>
    <w:rsid w:val="009C3695"/>
    <w:rsid w:val="009C6371"/>
    <w:rsid w:val="009C6D72"/>
    <w:rsid w:val="009D0196"/>
    <w:rsid w:val="009D07D8"/>
    <w:rsid w:val="009D7975"/>
    <w:rsid w:val="009E2518"/>
    <w:rsid w:val="009E5575"/>
    <w:rsid w:val="009E721B"/>
    <w:rsid w:val="009E7332"/>
    <w:rsid w:val="009E7F51"/>
    <w:rsid w:val="009F12FA"/>
    <w:rsid w:val="009F2401"/>
    <w:rsid w:val="009F63C8"/>
    <w:rsid w:val="00A012E1"/>
    <w:rsid w:val="00A04F94"/>
    <w:rsid w:val="00A10BAF"/>
    <w:rsid w:val="00A13527"/>
    <w:rsid w:val="00A2194E"/>
    <w:rsid w:val="00A22CE2"/>
    <w:rsid w:val="00A2787A"/>
    <w:rsid w:val="00A27DB6"/>
    <w:rsid w:val="00A30863"/>
    <w:rsid w:val="00A3493F"/>
    <w:rsid w:val="00A3608A"/>
    <w:rsid w:val="00A365B5"/>
    <w:rsid w:val="00A37A37"/>
    <w:rsid w:val="00A45996"/>
    <w:rsid w:val="00A46B9F"/>
    <w:rsid w:val="00A473A8"/>
    <w:rsid w:val="00A541BA"/>
    <w:rsid w:val="00A5561E"/>
    <w:rsid w:val="00A55AF0"/>
    <w:rsid w:val="00A56007"/>
    <w:rsid w:val="00A56C59"/>
    <w:rsid w:val="00A60B9F"/>
    <w:rsid w:val="00A6539B"/>
    <w:rsid w:val="00A666AB"/>
    <w:rsid w:val="00A673A4"/>
    <w:rsid w:val="00A67C9B"/>
    <w:rsid w:val="00A73261"/>
    <w:rsid w:val="00A73AA8"/>
    <w:rsid w:val="00A82E08"/>
    <w:rsid w:val="00A83282"/>
    <w:rsid w:val="00A84AC8"/>
    <w:rsid w:val="00A8580D"/>
    <w:rsid w:val="00A86193"/>
    <w:rsid w:val="00A87D51"/>
    <w:rsid w:val="00A90731"/>
    <w:rsid w:val="00A92BB3"/>
    <w:rsid w:val="00A951CD"/>
    <w:rsid w:val="00A97D72"/>
    <w:rsid w:val="00AA1FE5"/>
    <w:rsid w:val="00AA2BC8"/>
    <w:rsid w:val="00AA2E41"/>
    <w:rsid w:val="00AA32FD"/>
    <w:rsid w:val="00AA362A"/>
    <w:rsid w:val="00AB650C"/>
    <w:rsid w:val="00AC6EEA"/>
    <w:rsid w:val="00AD190F"/>
    <w:rsid w:val="00AD3987"/>
    <w:rsid w:val="00AD3EA1"/>
    <w:rsid w:val="00AD7B4D"/>
    <w:rsid w:val="00AE15CF"/>
    <w:rsid w:val="00AE20A7"/>
    <w:rsid w:val="00AE3A46"/>
    <w:rsid w:val="00AE4020"/>
    <w:rsid w:val="00AE560C"/>
    <w:rsid w:val="00AE5BED"/>
    <w:rsid w:val="00AE6D6B"/>
    <w:rsid w:val="00AE76EF"/>
    <w:rsid w:val="00AE7CBD"/>
    <w:rsid w:val="00AF0DE3"/>
    <w:rsid w:val="00AF1D69"/>
    <w:rsid w:val="00AF76D9"/>
    <w:rsid w:val="00B01FC2"/>
    <w:rsid w:val="00B04C21"/>
    <w:rsid w:val="00B13ECB"/>
    <w:rsid w:val="00B14F67"/>
    <w:rsid w:val="00B16B22"/>
    <w:rsid w:val="00B1743F"/>
    <w:rsid w:val="00B178D6"/>
    <w:rsid w:val="00B21B30"/>
    <w:rsid w:val="00B256A3"/>
    <w:rsid w:val="00B269A0"/>
    <w:rsid w:val="00B3606E"/>
    <w:rsid w:val="00B36B1A"/>
    <w:rsid w:val="00B456C3"/>
    <w:rsid w:val="00B50E7B"/>
    <w:rsid w:val="00B51237"/>
    <w:rsid w:val="00B52350"/>
    <w:rsid w:val="00B64D49"/>
    <w:rsid w:val="00B658F2"/>
    <w:rsid w:val="00B6708A"/>
    <w:rsid w:val="00B67AA9"/>
    <w:rsid w:val="00B75152"/>
    <w:rsid w:val="00B77610"/>
    <w:rsid w:val="00B800F2"/>
    <w:rsid w:val="00B812C8"/>
    <w:rsid w:val="00B85660"/>
    <w:rsid w:val="00B85E91"/>
    <w:rsid w:val="00B8773D"/>
    <w:rsid w:val="00B91860"/>
    <w:rsid w:val="00B91D9F"/>
    <w:rsid w:val="00B9307D"/>
    <w:rsid w:val="00B9327F"/>
    <w:rsid w:val="00B963AE"/>
    <w:rsid w:val="00B96F07"/>
    <w:rsid w:val="00B970E9"/>
    <w:rsid w:val="00B97438"/>
    <w:rsid w:val="00B97A36"/>
    <w:rsid w:val="00BA015A"/>
    <w:rsid w:val="00BA54D1"/>
    <w:rsid w:val="00BA7A71"/>
    <w:rsid w:val="00BA7C8D"/>
    <w:rsid w:val="00BA7E1C"/>
    <w:rsid w:val="00BB0483"/>
    <w:rsid w:val="00BB06FD"/>
    <w:rsid w:val="00BB23FF"/>
    <w:rsid w:val="00BB6B5A"/>
    <w:rsid w:val="00BC0002"/>
    <w:rsid w:val="00BC0C49"/>
    <w:rsid w:val="00BC25D6"/>
    <w:rsid w:val="00BC5E4C"/>
    <w:rsid w:val="00BC6B87"/>
    <w:rsid w:val="00BC7D4B"/>
    <w:rsid w:val="00BD0700"/>
    <w:rsid w:val="00BD0BD1"/>
    <w:rsid w:val="00BD171F"/>
    <w:rsid w:val="00BD2543"/>
    <w:rsid w:val="00BD25C8"/>
    <w:rsid w:val="00BD27CD"/>
    <w:rsid w:val="00BD4C44"/>
    <w:rsid w:val="00BE22F3"/>
    <w:rsid w:val="00BE3CAD"/>
    <w:rsid w:val="00BE78F9"/>
    <w:rsid w:val="00BE79F4"/>
    <w:rsid w:val="00BF02C4"/>
    <w:rsid w:val="00BF14FA"/>
    <w:rsid w:val="00BF64E7"/>
    <w:rsid w:val="00C02283"/>
    <w:rsid w:val="00C032D5"/>
    <w:rsid w:val="00C10563"/>
    <w:rsid w:val="00C10C5F"/>
    <w:rsid w:val="00C16F00"/>
    <w:rsid w:val="00C171FF"/>
    <w:rsid w:val="00C17636"/>
    <w:rsid w:val="00C22214"/>
    <w:rsid w:val="00C24AAC"/>
    <w:rsid w:val="00C27506"/>
    <w:rsid w:val="00C304F5"/>
    <w:rsid w:val="00C32665"/>
    <w:rsid w:val="00C32677"/>
    <w:rsid w:val="00C33755"/>
    <w:rsid w:val="00C36252"/>
    <w:rsid w:val="00C379BB"/>
    <w:rsid w:val="00C42C49"/>
    <w:rsid w:val="00C42D77"/>
    <w:rsid w:val="00C4496F"/>
    <w:rsid w:val="00C44DFB"/>
    <w:rsid w:val="00C45066"/>
    <w:rsid w:val="00C45731"/>
    <w:rsid w:val="00C514A0"/>
    <w:rsid w:val="00C51D3C"/>
    <w:rsid w:val="00C5588B"/>
    <w:rsid w:val="00C57729"/>
    <w:rsid w:val="00C6175C"/>
    <w:rsid w:val="00C6492E"/>
    <w:rsid w:val="00C65CE2"/>
    <w:rsid w:val="00C65E2E"/>
    <w:rsid w:val="00C675A0"/>
    <w:rsid w:val="00C6762E"/>
    <w:rsid w:val="00C70AF6"/>
    <w:rsid w:val="00C71FD1"/>
    <w:rsid w:val="00C721D6"/>
    <w:rsid w:val="00C7657A"/>
    <w:rsid w:val="00C815ED"/>
    <w:rsid w:val="00C83158"/>
    <w:rsid w:val="00C83A50"/>
    <w:rsid w:val="00C8571E"/>
    <w:rsid w:val="00C86122"/>
    <w:rsid w:val="00C86292"/>
    <w:rsid w:val="00C91534"/>
    <w:rsid w:val="00C91A72"/>
    <w:rsid w:val="00C95F02"/>
    <w:rsid w:val="00C96C91"/>
    <w:rsid w:val="00CA4EF7"/>
    <w:rsid w:val="00CA50E4"/>
    <w:rsid w:val="00CB0C39"/>
    <w:rsid w:val="00CB1BB4"/>
    <w:rsid w:val="00CB4D16"/>
    <w:rsid w:val="00CB5B15"/>
    <w:rsid w:val="00CB6CF3"/>
    <w:rsid w:val="00CC032D"/>
    <w:rsid w:val="00CC1CE8"/>
    <w:rsid w:val="00CC5FB6"/>
    <w:rsid w:val="00CD0CE9"/>
    <w:rsid w:val="00CD21D9"/>
    <w:rsid w:val="00CD3B99"/>
    <w:rsid w:val="00CD3F1F"/>
    <w:rsid w:val="00CD6A3F"/>
    <w:rsid w:val="00CD7399"/>
    <w:rsid w:val="00CD7D59"/>
    <w:rsid w:val="00CE06D6"/>
    <w:rsid w:val="00CE4061"/>
    <w:rsid w:val="00CE4158"/>
    <w:rsid w:val="00CE48FD"/>
    <w:rsid w:val="00CE59AB"/>
    <w:rsid w:val="00CE7FE7"/>
    <w:rsid w:val="00CF0597"/>
    <w:rsid w:val="00CF1018"/>
    <w:rsid w:val="00CF1346"/>
    <w:rsid w:val="00CF20C2"/>
    <w:rsid w:val="00CF2EB9"/>
    <w:rsid w:val="00CF7DC7"/>
    <w:rsid w:val="00D0586A"/>
    <w:rsid w:val="00D07428"/>
    <w:rsid w:val="00D119D1"/>
    <w:rsid w:val="00D14D8C"/>
    <w:rsid w:val="00D21C4D"/>
    <w:rsid w:val="00D224AB"/>
    <w:rsid w:val="00D23BC4"/>
    <w:rsid w:val="00D24B52"/>
    <w:rsid w:val="00D31A57"/>
    <w:rsid w:val="00D3267B"/>
    <w:rsid w:val="00D336E6"/>
    <w:rsid w:val="00D3478B"/>
    <w:rsid w:val="00D368B2"/>
    <w:rsid w:val="00D370A7"/>
    <w:rsid w:val="00D3722F"/>
    <w:rsid w:val="00D375E3"/>
    <w:rsid w:val="00D42EDA"/>
    <w:rsid w:val="00D43B93"/>
    <w:rsid w:val="00D50A0B"/>
    <w:rsid w:val="00D51175"/>
    <w:rsid w:val="00D60401"/>
    <w:rsid w:val="00D62272"/>
    <w:rsid w:val="00D64EDA"/>
    <w:rsid w:val="00D67853"/>
    <w:rsid w:val="00D73418"/>
    <w:rsid w:val="00D740D6"/>
    <w:rsid w:val="00D7541C"/>
    <w:rsid w:val="00D80882"/>
    <w:rsid w:val="00D809ED"/>
    <w:rsid w:val="00D82505"/>
    <w:rsid w:val="00D86398"/>
    <w:rsid w:val="00D86D5B"/>
    <w:rsid w:val="00D90308"/>
    <w:rsid w:val="00D90E3B"/>
    <w:rsid w:val="00D958DB"/>
    <w:rsid w:val="00D972FD"/>
    <w:rsid w:val="00DA0169"/>
    <w:rsid w:val="00DA3243"/>
    <w:rsid w:val="00DA3867"/>
    <w:rsid w:val="00DA72DD"/>
    <w:rsid w:val="00DB27EA"/>
    <w:rsid w:val="00DB45CD"/>
    <w:rsid w:val="00DB7394"/>
    <w:rsid w:val="00DC0EC5"/>
    <w:rsid w:val="00DC26BE"/>
    <w:rsid w:val="00DC2A1F"/>
    <w:rsid w:val="00DC3657"/>
    <w:rsid w:val="00DC72A7"/>
    <w:rsid w:val="00DD3D58"/>
    <w:rsid w:val="00DD4084"/>
    <w:rsid w:val="00DD48E4"/>
    <w:rsid w:val="00DD6106"/>
    <w:rsid w:val="00DD705C"/>
    <w:rsid w:val="00DD7B95"/>
    <w:rsid w:val="00DE328A"/>
    <w:rsid w:val="00DE65F6"/>
    <w:rsid w:val="00DE7963"/>
    <w:rsid w:val="00DF0020"/>
    <w:rsid w:val="00DF0A4D"/>
    <w:rsid w:val="00DF191A"/>
    <w:rsid w:val="00DF1D33"/>
    <w:rsid w:val="00DF722B"/>
    <w:rsid w:val="00E02B01"/>
    <w:rsid w:val="00E0323B"/>
    <w:rsid w:val="00E063A7"/>
    <w:rsid w:val="00E06FE7"/>
    <w:rsid w:val="00E12FFA"/>
    <w:rsid w:val="00E1447C"/>
    <w:rsid w:val="00E14E00"/>
    <w:rsid w:val="00E15C50"/>
    <w:rsid w:val="00E15FDD"/>
    <w:rsid w:val="00E211E0"/>
    <w:rsid w:val="00E2562B"/>
    <w:rsid w:val="00E27F72"/>
    <w:rsid w:val="00E3301A"/>
    <w:rsid w:val="00E34758"/>
    <w:rsid w:val="00E44572"/>
    <w:rsid w:val="00E45138"/>
    <w:rsid w:val="00E478C8"/>
    <w:rsid w:val="00E4794C"/>
    <w:rsid w:val="00E5188F"/>
    <w:rsid w:val="00E555FF"/>
    <w:rsid w:val="00E55853"/>
    <w:rsid w:val="00E67160"/>
    <w:rsid w:val="00E67864"/>
    <w:rsid w:val="00E67F85"/>
    <w:rsid w:val="00E722CE"/>
    <w:rsid w:val="00E72315"/>
    <w:rsid w:val="00E74089"/>
    <w:rsid w:val="00E76327"/>
    <w:rsid w:val="00E8416E"/>
    <w:rsid w:val="00E84B86"/>
    <w:rsid w:val="00E84C29"/>
    <w:rsid w:val="00E87690"/>
    <w:rsid w:val="00E92E0B"/>
    <w:rsid w:val="00E9369B"/>
    <w:rsid w:val="00E948D7"/>
    <w:rsid w:val="00E97B79"/>
    <w:rsid w:val="00E97CAE"/>
    <w:rsid w:val="00EA3B72"/>
    <w:rsid w:val="00EA5B0A"/>
    <w:rsid w:val="00EB2670"/>
    <w:rsid w:val="00EB3655"/>
    <w:rsid w:val="00EB4CF2"/>
    <w:rsid w:val="00EC07E1"/>
    <w:rsid w:val="00EC1D59"/>
    <w:rsid w:val="00EC4656"/>
    <w:rsid w:val="00EC77EA"/>
    <w:rsid w:val="00ED31BF"/>
    <w:rsid w:val="00ED38C9"/>
    <w:rsid w:val="00ED4E27"/>
    <w:rsid w:val="00ED6F22"/>
    <w:rsid w:val="00EE13C5"/>
    <w:rsid w:val="00EE22B2"/>
    <w:rsid w:val="00EE5255"/>
    <w:rsid w:val="00EE6CAC"/>
    <w:rsid w:val="00EE7F35"/>
    <w:rsid w:val="00EF0350"/>
    <w:rsid w:val="00EF144F"/>
    <w:rsid w:val="00EF416D"/>
    <w:rsid w:val="00EF430A"/>
    <w:rsid w:val="00EF5961"/>
    <w:rsid w:val="00EF5F95"/>
    <w:rsid w:val="00F00C2F"/>
    <w:rsid w:val="00F00D12"/>
    <w:rsid w:val="00F00F01"/>
    <w:rsid w:val="00F01F74"/>
    <w:rsid w:val="00F07801"/>
    <w:rsid w:val="00F12158"/>
    <w:rsid w:val="00F123BB"/>
    <w:rsid w:val="00F125C7"/>
    <w:rsid w:val="00F14DF5"/>
    <w:rsid w:val="00F16218"/>
    <w:rsid w:val="00F16461"/>
    <w:rsid w:val="00F16BC4"/>
    <w:rsid w:val="00F200E9"/>
    <w:rsid w:val="00F23994"/>
    <w:rsid w:val="00F26806"/>
    <w:rsid w:val="00F27B8F"/>
    <w:rsid w:val="00F306F3"/>
    <w:rsid w:val="00F3094A"/>
    <w:rsid w:val="00F334E1"/>
    <w:rsid w:val="00F41A75"/>
    <w:rsid w:val="00F440DC"/>
    <w:rsid w:val="00F452CB"/>
    <w:rsid w:val="00F45907"/>
    <w:rsid w:val="00F50975"/>
    <w:rsid w:val="00F51076"/>
    <w:rsid w:val="00F51532"/>
    <w:rsid w:val="00F52F29"/>
    <w:rsid w:val="00F56880"/>
    <w:rsid w:val="00F63399"/>
    <w:rsid w:val="00F63ACF"/>
    <w:rsid w:val="00F66B25"/>
    <w:rsid w:val="00F72648"/>
    <w:rsid w:val="00F75616"/>
    <w:rsid w:val="00F83CDB"/>
    <w:rsid w:val="00F83F4D"/>
    <w:rsid w:val="00F876B4"/>
    <w:rsid w:val="00F879A0"/>
    <w:rsid w:val="00F92D1C"/>
    <w:rsid w:val="00F940AF"/>
    <w:rsid w:val="00F942AE"/>
    <w:rsid w:val="00F962C2"/>
    <w:rsid w:val="00F96A51"/>
    <w:rsid w:val="00F96B52"/>
    <w:rsid w:val="00F973F5"/>
    <w:rsid w:val="00FA09AC"/>
    <w:rsid w:val="00FA640C"/>
    <w:rsid w:val="00FA692B"/>
    <w:rsid w:val="00FB2244"/>
    <w:rsid w:val="00FB246C"/>
    <w:rsid w:val="00FB2FDA"/>
    <w:rsid w:val="00FB3A93"/>
    <w:rsid w:val="00FB5AA3"/>
    <w:rsid w:val="00FC0DF7"/>
    <w:rsid w:val="00FC0FFE"/>
    <w:rsid w:val="00FC356F"/>
    <w:rsid w:val="00FC3AEF"/>
    <w:rsid w:val="00FC53A9"/>
    <w:rsid w:val="00FC5F19"/>
    <w:rsid w:val="00FD19F7"/>
    <w:rsid w:val="00FD3EFE"/>
    <w:rsid w:val="00FD59CC"/>
    <w:rsid w:val="00FD691B"/>
    <w:rsid w:val="00FD7B89"/>
    <w:rsid w:val="00FD7BD6"/>
    <w:rsid w:val="00FE3A93"/>
    <w:rsid w:val="00FE467E"/>
    <w:rsid w:val="00FE7A25"/>
    <w:rsid w:val="00FF7554"/>
    <w:rsid w:val="00FF7E22"/>
    <w:rsid w:val="03350332"/>
    <w:rsid w:val="05554B9E"/>
    <w:rsid w:val="18E65D9D"/>
    <w:rsid w:val="1B7C3188"/>
    <w:rsid w:val="6D4E3F5A"/>
    <w:rsid w:val="73780D89"/>
    <w:rsid w:val="747B5B6A"/>
    <w:rsid w:val="7F4145E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95146C"/>
  <w15:docId w15:val="{59AC6559-740B-4A23-B9CC-9B15D7F5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iPriority="0" w:qFormat="1"/>
    <w:lsdException w:name="annotation text" w:qFormat="1"/>
    <w:lsdException w:name="header" w:qFormat="1"/>
    <w:lsdException w:name="footer" w:qFormat="1"/>
    <w:lsdException w:name="index heading" w:semiHidden="1" w:uiPriority="0" w:qFormat="1"/>
    <w:lsdException w:name="caption" w:uiPriority="0" w:qFormat="1"/>
    <w:lsdException w:name="table of figures" w:semiHidden="1" w:uiPriority="0" w:qFormat="1"/>
    <w:lsdException w:name="envelope address" w:uiPriority="0" w:qFormat="1"/>
    <w:lsdException w:name="envelope return" w:uiPriority="0"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qFormat="1"/>
    <w:lsdException w:name="table of authorities" w:semiHidden="1" w:uiPriority="0" w:qFormat="1"/>
    <w:lsdException w:name="macro" w:semiHidden="1" w:uiPriority="0" w:qFormat="1"/>
    <w:lsdException w:name="toa heading" w:semiHidden="1" w:uiPriority="0" w:qFormat="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0" w:qFormat="1"/>
    <w:lsdException w:name="Closing" w:uiPriority="0" w:qFormat="1"/>
    <w:lsdException w:name="Signature" w:qFormat="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uiPriority="0" w:qFormat="1"/>
    <w:lsdException w:name="Message Header" w:uiPriority="0" w:qFormat="1"/>
    <w:lsdException w:name="Subtitle" w:uiPriority="0" w:qFormat="1"/>
    <w:lsdException w:name="Salutation" w:uiPriority="0" w:qFormat="1"/>
    <w:lsdException w:name="Date"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uiPriority="0" w:qFormat="1"/>
    <w:lsdException w:name="Strong" w:uiPriority="22" w:qFormat="1"/>
    <w:lsdException w:name="Emphasis" w:uiPriority="2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jc w:val="both"/>
    </w:pPr>
    <w:rPr>
      <w:sz w:val="24"/>
      <w:lang w:val="en-GB" w:eastAsia="en-US"/>
    </w:rPr>
  </w:style>
  <w:style w:type="paragraph" w:styleId="Naslov1">
    <w:name w:val="heading 1"/>
    <w:basedOn w:val="Normal"/>
    <w:next w:val="Text1"/>
    <w:qFormat/>
    <w:pPr>
      <w:keepNext/>
      <w:numPr>
        <w:numId w:val="1"/>
      </w:numPr>
      <w:spacing w:before="240"/>
      <w:outlineLvl w:val="0"/>
    </w:pPr>
    <w:rPr>
      <w:b/>
      <w:smallCaps/>
    </w:rPr>
  </w:style>
  <w:style w:type="paragraph" w:styleId="Naslov2">
    <w:name w:val="heading 2"/>
    <w:basedOn w:val="Normal"/>
    <w:next w:val="Text2"/>
    <w:qFormat/>
    <w:pPr>
      <w:keepNext/>
      <w:numPr>
        <w:ilvl w:val="1"/>
        <w:numId w:val="1"/>
      </w:numPr>
      <w:outlineLvl w:val="1"/>
    </w:pPr>
    <w:rPr>
      <w:b/>
    </w:rPr>
  </w:style>
  <w:style w:type="paragraph" w:styleId="Naslov3">
    <w:name w:val="heading 3"/>
    <w:basedOn w:val="Normal"/>
    <w:next w:val="Text3"/>
    <w:qFormat/>
    <w:pPr>
      <w:keepNext/>
      <w:numPr>
        <w:ilvl w:val="2"/>
        <w:numId w:val="1"/>
      </w:numPr>
      <w:outlineLvl w:val="2"/>
    </w:pPr>
    <w:rPr>
      <w:i/>
    </w:rPr>
  </w:style>
  <w:style w:type="paragraph" w:styleId="Naslov4">
    <w:name w:val="heading 4"/>
    <w:basedOn w:val="Normal"/>
    <w:next w:val="Text4"/>
    <w:qFormat/>
    <w:pPr>
      <w:keepNext/>
      <w:numPr>
        <w:ilvl w:val="3"/>
        <w:numId w:val="1"/>
      </w:numPr>
      <w:outlineLvl w:val="3"/>
    </w:pPr>
  </w:style>
  <w:style w:type="paragraph" w:styleId="Naslov5">
    <w:name w:val="heading 5"/>
    <w:basedOn w:val="Normal"/>
    <w:next w:val="Normal"/>
    <w:qFormat/>
    <w:pPr>
      <w:spacing w:before="240" w:after="60"/>
      <w:ind w:left="3332" w:hanging="708"/>
      <w:outlineLvl w:val="4"/>
    </w:pPr>
    <w:rPr>
      <w:rFonts w:ascii="Arial" w:hAnsi="Arial"/>
      <w:sz w:val="22"/>
    </w:rPr>
  </w:style>
  <w:style w:type="paragraph" w:styleId="Naslov6">
    <w:name w:val="heading 6"/>
    <w:basedOn w:val="Normal"/>
    <w:next w:val="Normal"/>
    <w:qFormat/>
    <w:pPr>
      <w:spacing w:before="240" w:after="60"/>
      <w:ind w:left="4040" w:hanging="708"/>
      <w:outlineLvl w:val="5"/>
    </w:pPr>
    <w:rPr>
      <w:rFonts w:ascii="Arial" w:hAnsi="Arial"/>
      <w:i/>
      <w:sz w:val="22"/>
    </w:rPr>
  </w:style>
  <w:style w:type="paragraph" w:styleId="Naslov7">
    <w:name w:val="heading 7"/>
    <w:basedOn w:val="Normal"/>
    <w:next w:val="Normal"/>
    <w:qFormat/>
    <w:pPr>
      <w:spacing w:before="240" w:after="60"/>
      <w:ind w:left="4748" w:hanging="708"/>
      <w:outlineLvl w:val="6"/>
    </w:pPr>
    <w:rPr>
      <w:rFonts w:ascii="Arial" w:hAnsi="Arial"/>
      <w:sz w:val="20"/>
    </w:rPr>
  </w:style>
  <w:style w:type="paragraph" w:styleId="Naslov8">
    <w:name w:val="heading 8"/>
    <w:basedOn w:val="Normal"/>
    <w:next w:val="Normal"/>
    <w:qFormat/>
    <w:pPr>
      <w:spacing w:before="240" w:after="60"/>
      <w:ind w:left="5456" w:hanging="708"/>
      <w:outlineLvl w:val="7"/>
    </w:pPr>
    <w:rPr>
      <w:rFonts w:ascii="Arial" w:hAnsi="Arial"/>
      <w:i/>
      <w:sz w:val="20"/>
    </w:rPr>
  </w:style>
  <w:style w:type="paragraph" w:styleId="Naslov9">
    <w:name w:val="heading 9"/>
    <w:basedOn w:val="Normal"/>
    <w:next w:val="Normal"/>
    <w:qFormat/>
    <w:pPr>
      <w:spacing w:before="240" w:after="60"/>
      <w:ind w:left="6164" w:hanging="708"/>
      <w:outlineLvl w:val="8"/>
    </w:pPr>
    <w:rPr>
      <w:rFonts w:ascii="Arial" w:hAnsi="Arial"/>
      <w:i/>
      <w:sz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ext1">
    <w:name w:val="Text 1"/>
    <w:basedOn w:val="Normal"/>
    <w:qFormat/>
    <w:pPr>
      <w:ind w:left="482"/>
    </w:pPr>
  </w:style>
  <w:style w:type="paragraph" w:customStyle="1" w:styleId="Text2">
    <w:name w:val="Text 2"/>
    <w:basedOn w:val="Normal"/>
    <w:qFormat/>
    <w:pPr>
      <w:tabs>
        <w:tab w:val="left" w:pos="2160"/>
      </w:tabs>
      <w:ind w:left="1077"/>
    </w:pPr>
  </w:style>
  <w:style w:type="paragraph" w:customStyle="1" w:styleId="Text3">
    <w:name w:val="Text 3"/>
    <w:basedOn w:val="Normal"/>
    <w:qFormat/>
    <w:pPr>
      <w:tabs>
        <w:tab w:val="left" w:pos="2302"/>
      </w:tabs>
      <w:ind w:left="1916"/>
    </w:pPr>
  </w:style>
  <w:style w:type="paragraph" w:customStyle="1" w:styleId="Text4">
    <w:name w:val="Text 4"/>
    <w:basedOn w:val="Normal"/>
    <w:qFormat/>
    <w:pPr>
      <w:ind w:left="2880"/>
    </w:pPr>
  </w:style>
  <w:style w:type="paragraph" w:styleId="Tekstbalonia">
    <w:name w:val="Balloon Text"/>
    <w:basedOn w:val="Normal"/>
    <w:link w:val="TekstbaloniaChar"/>
    <w:uiPriority w:val="99"/>
    <w:semiHidden/>
    <w:unhideWhenUsed/>
    <w:qFormat/>
    <w:pPr>
      <w:spacing w:after="0"/>
    </w:pPr>
    <w:rPr>
      <w:rFonts w:ascii="Tahoma" w:hAnsi="Tahoma" w:cs="Tahoma"/>
      <w:sz w:val="16"/>
      <w:szCs w:val="16"/>
    </w:rPr>
  </w:style>
  <w:style w:type="paragraph" w:styleId="Blokteksta">
    <w:name w:val="Block Text"/>
    <w:basedOn w:val="Normal"/>
    <w:qFormat/>
    <w:pPr>
      <w:spacing w:after="120"/>
      <w:ind w:left="1440" w:right="1440"/>
    </w:pPr>
  </w:style>
  <w:style w:type="paragraph" w:styleId="Tijeloteksta">
    <w:name w:val="Body Text"/>
    <w:basedOn w:val="Normal"/>
    <w:qFormat/>
    <w:pPr>
      <w:spacing w:after="120"/>
    </w:pPr>
  </w:style>
  <w:style w:type="paragraph" w:styleId="Tijeloteksta2">
    <w:name w:val="Body Text 2"/>
    <w:basedOn w:val="Normal"/>
    <w:qFormat/>
    <w:pPr>
      <w:spacing w:after="120" w:line="480" w:lineRule="auto"/>
    </w:pPr>
  </w:style>
  <w:style w:type="paragraph" w:styleId="Tijeloteksta3">
    <w:name w:val="Body Text 3"/>
    <w:basedOn w:val="Normal"/>
    <w:qFormat/>
    <w:pPr>
      <w:spacing w:after="120"/>
    </w:pPr>
    <w:rPr>
      <w:sz w:val="16"/>
    </w:rPr>
  </w:style>
  <w:style w:type="paragraph" w:styleId="Tijeloteksta-prvauvlaka">
    <w:name w:val="Body Text First Indent"/>
    <w:basedOn w:val="Tijeloteksta"/>
    <w:qFormat/>
    <w:pPr>
      <w:ind w:firstLine="210"/>
    </w:pPr>
  </w:style>
  <w:style w:type="paragraph" w:styleId="Uvuenotijeloteksta">
    <w:name w:val="Body Text Indent"/>
    <w:basedOn w:val="Normal"/>
    <w:qFormat/>
    <w:pPr>
      <w:spacing w:after="120"/>
      <w:ind w:left="283"/>
    </w:pPr>
  </w:style>
  <w:style w:type="paragraph" w:styleId="Tijeloteksta-prvauvlaka2">
    <w:name w:val="Body Text First Indent 2"/>
    <w:basedOn w:val="Uvuenotijeloteksta"/>
    <w:qFormat/>
    <w:pPr>
      <w:ind w:firstLine="210"/>
    </w:pPr>
  </w:style>
  <w:style w:type="paragraph" w:styleId="Tijeloteksta-uvlaka2">
    <w:name w:val="Body Text Indent 2"/>
    <w:basedOn w:val="Normal"/>
    <w:qFormat/>
    <w:pPr>
      <w:spacing w:after="120" w:line="480" w:lineRule="auto"/>
      <w:ind w:left="283"/>
    </w:pPr>
  </w:style>
  <w:style w:type="paragraph" w:styleId="Tijeloteksta-uvlaka3">
    <w:name w:val="Body Text Indent 3"/>
    <w:basedOn w:val="Normal"/>
    <w:qFormat/>
    <w:pPr>
      <w:spacing w:after="120"/>
      <w:ind w:left="283"/>
    </w:pPr>
    <w:rPr>
      <w:sz w:val="16"/>
    </w:rPr>
  </w:style>
  <w:style w:type="paragraph" w:styleId="Opisslike">
    <w:name w:val="caption"/>
    <w:basedOn w:val="Normal"/>
    <w:next w:val="Normal"/>
    <w:qFormat/>
    <w:pPr>
      <w:spacing w:before="120" w:after="120"/>
    </w:pPr>
    <w:rPr>
      <w:b/>
    </w:rPr>
  </w:style>
  <w:style w:type="paragraph" w:styleId="Zavretak">
    <w:name w:val="Closing"/>
    <w:basedOn w:val="Normal"/>
    <w:next w:val="Potpis"/>
    <w:qFormat/>
    <w:pPr>
      <w:tabs>
        <w:tab w:val="left" w:pos="5103"/>
      </w:tabs>
      <w:spacing w:before="240"/>
      <w:ind w:left="5103"/>
      <w:jc w:val="left"/>
    </w:pPr>
  </w:style>
  <w:style w:type="paragraph" w:styleId="Potpis">
    <w:name w:val="Signature"/>
    <w:basedOn w:val="Normal"/>
    <w:next w:val="Contact"/>
    <w:link w:val="PotpisChar"/>
    <w:uiPriority w:val="99"/>
    <w:qFormat/>
    <w:pPr>
      <w:tabs>
        <w:tab w:val="left" w:pos="5103"/>
      </w:tabs>
      <w:spacing w:before="1200" w:after="0"/>
      <w:ind w:left="5103"/>
      <w:jc w:val="center"/>
    </w:pPr>
  </w:style>
  <w:style w:type="paragraph" w:customStyle="1" w:styleId="Contact">
    <w:name w:val="Contact"/>
    <w:basedOn w:val="Normal"/>
    <w:next w:val="Normal"/>
    <w:uiPriority w:val="99"/>
    <w:qFormat/>
    <w:pPr>
      <w:spacing w:before="480" w:after="0"/>
      <w:ind w:left="567" w:hanging="567"/>
      <w:jc w:val="left"/>
    </w:pPr>
  </w:style>
  <w:style w:type="character" w:styleId="Referencakomentara">
    <w:name w:val="annotation reference"/>
    <w:basedOn w:val="Zadanifontodlomka"/>
    <w:uiPriority w:val="99"/>
    <w:semiHidden/>
    <w:unhideWhenUsed/>
    <w:qFormat/>
    <w:rPr>
      <w:sz w:val="16"/>
      <w:szCs w:val="16"/>
    </w:rPr>
  </w:style>
  <w:style w:type="paragraph" w:styleId="Tekstkomentara">
    <w:name w:val="annotation text"/>
    <w:basedOn w:val="Normal"/>
    <w:link w:val="TekstkomentaraChar"/>
    <w:uiPriority w:val="99"/>
    <w:qFormat/>
    <w:rPr>
      <w:sz w:val="20"/>
    </w:rPr>
  </w:style>
  <w:style w:type="paragraph" w:styleId="Predmetkomentara">
    <w:name w:val="annotation subject"/>
    <w:basedOn w:val="Tekstkomentara"/>
    <w:next w:val="Tekstkomentara"/>
    <w:link w:val="PredmetkomentaraChar"/>
    <w:uiPriority w:val="99"/>
    <w:semiHidden/>
    <w:unhideWhenUsed/>
    <w:qFormat/>
    <w:rPr>
      <w:b/>
      <w:bCs/>
    </w:rPr>
  </w:style>
  <w:style w:type="paragraph" w:styleId="Datum">
    <w:name w:val="Date"/>
    <w:basedOn w:val="Normal"/>
    <w:next w:val="References"/>
    <w:link w:val="DatumChar"/>
    <w:uiPriority w:val="99"/>
    <w:qFormat/>
    <w:pPr>
      <w:spacing w:after="0"/>
      <w:ind w:left="5103" w:right="-567"/>
      <w:jc w:val="left"/>
    </w:pPr>
  </w:style>
  <w:style w:type="paragraph" w:customStyle="1" w:styleId="References">
    <w:name w:val="References"/>
    <w:basedOn w:val="Normal"/>
    <w:next w:val="AddressTR"/>
    <w:uiPriority w:val="99"/>
    <w:qFormat/>
    <w:pPr>
      <w:ind w:left="5103"/>
      <w:jc w:val="left"/>
    </w:pPr>
    <w:rPr>
      <w:sz w:val="20"/>
    </w:rPr>
  </w:style>
  <w:style w:type="paragraph" w:customStyle="1" w:styleId="AddressTR">
    <w:name w:val="AddressTR"/>
    <w:basedOn w:val="Normal"/>
    <w:next w:val="Normal"/>
    <w:qFormat/>
    <w:pPr>
      <w:spacing w:after="720"/>
      <w:ind w:left="5103"/>
      <w:jc w:val="left"/>
    </w:pPr>
  </w:style>
  <w:style w:type="paragraph" w:styleId="Kartadokumenta">
    <w:name w:val="Document Map"/>
    <w:basedOn w:val="Normal"/>
    <w:semiHidden/>
    <w:qFormat/>
    <w:pPr>
      <w:shd w:val="clear" w:color="auto" w:fill="000080"/>
    </w:pPr>
    <w:rPr>
      <w:rFonts w:ascii="Tahoma" w:hAnsi="Tahoma"/>
    </w:rPr>
  </w:style>
  <w:style w:type="paragraph" w:styleId="Tekstkrajnjebiljeke">
    <w:name w:val="endnote text"/>
    <w:basedOn w:val="Normal"/>
    <w:semiHidden/>
    <w:qFormat/>
    <w:rPr>
      <w:sz w:val="20"/>
    </w:rPr>
  </w:style>
  <w:style w:type="paragraph" w:styleId="Adresaomotnice">
    <w:name w:val="envelope address"/>
    <w:basedOn w:val="Normal"/>
    <w:qFormat/>
    <w:pPr>
      <w:framePr w:w="7920" w:h="1980" w:hRule="exact" w:hSpace="180" w:wrap="auto" w:hAnchor="page" w:xAlign="center" w:yAlign="bottom"/>
      <w:spacing w:after="0"/>
    </w:pPr>
  </w:style>
  <w:style w:type="paragraph" w:styleId="Povratnaomotnica">
    <w:name w:val="envelope return"/>
    <w:basedOn w:val="Normal"/>
    <w:qFormat/>
    <w:pPr>
      <w:spacing w:after="0"/>
    </w:pPr>
    <w:rPr>
      <w:sz w:val="20"/>
    </w:rPr>
  </w:style>
  <w:style w:type="character" w:styleId="SlijeenaHiperveza">
    <w:name w:val="FollowedHyperlink"/>
    <w:qFormat/>
    <w:rPr>
      <w:color w:val="800080"/>
      <w:u w:val="single"/>
    </w:rPr>
  </w:style>
  <w:style w:type="paragraph" w:styleId="Podnoje">
    <w:name w:val="footer"/>
    <w:basedOn w:val="Normal"/>
    <w:link w:val="PodnojeChar"/>
    <w:uiPriority w:val="99"/>
    <w:qFormat/>
    <w:pPr>
      <w:spacing w:after="0"/>
      <w:ind w:right="-567"/>
      <w:jc w:val="left"/>
    </w:pPr>
    <w:rPr>
      <w:rFonts w:ascii="Arial" w:hAnsi="Arial"/>
      <w:sz w:val="16"/>
    </w:rPr>
  </w:style>
  <w:style w:type="character" w:styleId="Referencafusnote">
    <w:name w:val="footnote reference"/>
    <w:basedOn w:val="Zadanifontodlomka"/>
    <w:uiPriority w:val="99"/>
    <w:semiHidden/>
    <w:unhideWhenUsed/>
    <w:qFormat/>
    <w:rPr>
      <w:vertAlign w:val="superscript"/>
    </w:rPr>
  </w:style>
  <w:style w:type="paragraph" w:styleId="Tekstfusnote">
    <w:name w:val="footnote text"/>
    <w:basedOn w:val="Normal"/>
    <w:semiHidden/>
    <w:qFormat/>
    <w:pPr>
      <w:ind w:left="357" w:hanging="357"/>
    </w:pPr>
    <w:rPr>
      <w:sz w:val="20"/>
    </w:rPr>
  </w:style>
  <w:style w:type="paragraph" w:styleId="Zaglavlje">
    <w:name w:val="header"/>
    <w:basedOn w:val="Normal"/>
    <w:link w:val="ZaglavljeChar"/>
    <w:uiPriority w:val="99"/>
    <w:qFormat/>
    <w:pPr>
      <w:tabs>
        <w:tab w:val="center" w:pos="4153"/>
        <w:tab w:val="right" w:pos="8306"/>
      </w:tabs>
    </w:pPr>
  </w:style>
  <w:style w:type="character" w:styleId="Hiperveza">
    <w:name w:val="Hyperlink"/>
    <w:basedOn w:val="Zadanifontodlomka"/>
    <w:uiPriority w:val="99"/>
    <w:unhideWhenUsed/>
    <w:qFormat/>
    <w:rPr>
      <w:color w:val="0000FF" w:themeColor="hyperlink"/>
      <w:u w:val="single"/>
    </w:rPr>
  </w:style>
  <w:style w:type="paragraph" w:styleId="Indeks1">
    <w:name w:val="index 1"/>
    <w:basedOn w:val="Normal"/>
    <w:next w:val="Normal"/>
    <w:semiHidden/>
    <w:qFormat/>
    <w:pPr>
      <w:ind w:left="240" w:hanging="240"/>
    </w:pPr>
  </w:style>
  <w:style w:type="paragraph" w:styleId="Indeks2">
    <w:name w:val="index 2"/>
    <w:basedOn w:val="Normal"/>
    <w:next w:val="Normal"/>
    <w:semiHidden/>
    <w:qFormat/>
    <w:pPr>
      <w:ind w:left="480" w:hanging="240"/>
    </w:pPr>
  </w:style>
  <w:style w:type="paragraph" w:styleId="Indeks3">
    <w:name w:val="index 3"/>
    <w:basedOn w:val="Normal"/>
    <w:next w:val="Normal"/>
    <w:semiHidden/>
    <w:qFormat/>
    <w:pPr>
      <w:ind w:left="720" w:hanging="240"/>
    </w:pPr>
  </w:style>
  <w:style w:type="paragraph" w:styleId="Indeks4">
    <w:name w:val="index 4"/>
    <w:basedOn w:val="Normal"/>
    <w:next w:val="Normal"/>
    <w:semiHidden/>
    <w:qFormat/>
    <w:pPr>
      <w:ind w:left="960" w:hanging="240"/>
    </w:pPr>
  </w:style>
  <w:style w:type="paragraph" w:styleId="Indeks5">
    <w:name w:val="index 5"/>
    <w:basedOn w:val="Normal"/>
    <w:next w:val="Normal"/>
    <w:semiHidden/>
    <w:qFormat/>
    <w:pPr>
      <w:ind w:left="1200" w:hanging="240"/>
    </w:pPr>
  </w:style>
  <w:style w:type="paragraph" w:styleId="Indeks6">
    <w:name w:val="index 6"/>
    <w:basedOn w:val="Normal"/>
    <w:next w:val="Normal"/>
    <w:semiHidden/>
    <w:qFormat/>
    <w:pPr>
      <w:ind w:left="1440" w:hanging="240"/>
    </w:pPr>
  </w:style>
  <w:style w:type="paragraph" w:styleId="Indeks7">
    <w:name w:val="index 7"/>
    <w:basedOn w:val="Normal"/>
    <w:next w:val="Normal"/>
    <w:semiHidden/>
    <w:qFormat/>
    <w:pPr>
      <w:ind w:left="1680" w:hanging="240"/>
    </w:pPr>
  </w:style>
  <w:style w:type="paragraph" w:styleId="Indeks8">
    <w:name w:val="index 8"/>
    <w:basedOn w:val="Normal"/>
    <w:next w:val="Normal"/>
    <w:semiHidden/>
    <w:qFormat/>
    <w:pPr>
      <w:ind w:left="1920" w:hanging="240"/>
    </w:pPr>
  </w:style>
  <w:style w:type="paragraph" w:styleId="Indeks9">
    <w:name w:val="index 9"/>
    <w:basedOn w:val="Normal"/>
    <w:next w:val="Normal"/>
    <w:semiHidden/>
    <w:qFormat/>
    <w:pPr>
      <w:ind w:left="2160" w:hanging="240"/>
    </w:pPr>
  </w:style>
  <w:style w:type="paragraph" w:styleId="Naslovindeksa">
    <w:name w:val="index heading"/>
    <w:basedOn w:val="Normal"/>
    <w:next w:val="Indeks1"/>
    <w:semiHidden/>
    <w:qFormat/>
    <w:rPr>
      <w:rFonts w:ascii="Arial" w:hAnsi="Arial"/>
      <w:b/>
    </w:rPr>
  </w:style>
  <w:style w:type="paragraph" w:styleId="Popis">
    <w:name w:val="List"/>
    <w:basedOn w:val="Normal"/>
    <w:qFormat/>
    <w:pPr>
      <w:ind w:left="283" w:hanging="283"/>
    </w:pPr>
  </w:style>
  <w:style w:type="paragraph" w:styleId="Popis2">
    <w:name w:val="List 2"/>
    <w:basedOn w:val="Normal"/>
    <w:qFormat/>
    <w:pPr>
      <w:ind w:left="566" w:hanging="283"/>
    </w:pPr>
  </w:style>
  <w:style w:type="paragraph" w:styleId="Popis3">
    <w:name w:val="List 3"/>
    <w:basedOn w:val="Normal"/>
    <w:qFormat/>
    <w:pPr>
      <w:ind w:left="849" w:hanging="283"/>
    </w:pPr>
  </w:style>
  <w:style w:type="paragraph" w:styleId="Popis4">
    <w:name w:val="List 4"/>
    <w:basedOn w:val="Normal"/>
    <w:qFormat/>
    <w:pPr>
      <w:ind w:left="1132" w:hanging="283"/>
    </w:pPr>
  </w:style>
  <w:style w:type="paragraph" w:styleId="Popis5">
    <w:name w:val="List 5"/>
    <w:basedOn w:val="Normal"/>
    <w:qFormat/>
    <w:pPr>
      <w:ind w:left="1415" w:hanging="283"/>
    </w:pPr>
  </w:style>
  <w:style w:type="paragraph" w:styleId="Grafikeoznake">
    <w:name w:val="List Bullet"/>
    <w:basedOn w:val="Normal"/>
    <w:qFormat/>
    <w:pPr>
      <w:numPr>
        <w:numId w:val="2"/>
      </w:numPr>
    </w:pPr>
  </w:style>
  <w:style w:type="paragraph" w:styleId="Grafikeoznake2">
    <w:name w:val="List Bullet 2"/>
    <w:basedOn w:val="Text2"/>
    <w:qFormat/>
    <w:pPr>
      <w:numPr>
        <w:numId w:val="3"/>
      </w:numPr>
      <w:tabs>
        <w:tab w:val="clear" w:pos="2160"/>
      </w:tabs>
    </w:pPr>
  </w:style>
  <w:style w:type="paragraph" w:styleId="Grafikeoznake3">
    <w:name w:val="List Bullet 3"/>
    <w:basedOn w:val="Text3"/>
    <w:qFormat/>
    <w:pPr>
      <w:numPr>
        <w:numId w:val="4"/>
      </w:numPr>
      <w:tabs>
        <w:tab w:val="clear" w:pos="2302"/>
      </w:tabs>
    </w:pPr>
  </w:style>
  <w:style w:type="paragraph" w:styleId="Grafikeoznake4">
    <w:name w:val="List Bullet 4"/>
    <w:basedOn w:val="Text4"/>
    <w:qFormat/>
    <w:pPr>
      <w:numPr>
        <w:numId w:val="5"/>
      </w:numPr>
    </w:pPr>
  </w:style>
  <w:style w:type="paragraph" w:styleId="Grafikeoznake5">
    <w:name w:val="List Bullet 5"/>
    <w:basedOn w:val="Normal"/>
    <w:qFormat/>
    <w:pPr>
      <w:numPr>
        <w:numId w:val="6"/>
      </w:numPr>
    </w:pPr>
  </w:style>
  <w:style w:type="paragraph" w:styleId="Nastavakpopisa">
    <w:name w:val="List Continue"/>
    <w:basedOn w:val="Normal"/>
    <w:qFormat/>
    <w:pPr>
      <w:spacing w:after="120"/>
      <w:ind w:left="283"/>
    </w:pPr>
  </w:style>
  <w:style w:type="paragraph" w:styleId="Nastavakpopisa2">
    <w:name w:val="List Continue 2"/>
    <w:basedOn w:val="Normal"/>
    <w:qFormat/>
    <w:pPr>
      <w:spacing w:after="120"/>
      <w:ind w:left="566"/>
    </w:pPr>
  </w:style>
  <w:style w:type="paragraph" w:styleId="Nastavakpopisa3">
    <w:name w:val="List Continue 3"/>
    <w:basedOn w:val="Normal"/>
    <w:qFormat/>
    <w:pPr>
      <w:spacing w:after="120"/>
      <w:ind w:left="849"/>
    </w:pPr>
  </w:style>
  <w:style w:type="paragraph" w:styleId="Nastavakpopisa4">
    <w:name w:val="List Continue 4"/>
    <w:basedOn w:val="Normal"/>
    <w:qFormat/>
    <w:pPr>
      <w:spacing w:after="120"/>
      <w:ind w:left="1132"/>
    </w:pPr>
  </w:style>
  <w:style w:type="paragraph" w:styleId="Nastavakpopisa5">
    <w:name w:val="List Continue 5"/>
    <w:basedOn w:val="Normal"/>
    <w:qFormat/>
    <w:pPr>
      <w:spacing w:after="120"/>
      <w:ind w:left="1415"/>
    </w:pPr>
  </w:style>
  <w:style w:type="paragraph" w:styleId="Brojevi">
    <w:name w:val="List Number"/>
    <w:basedOn w:val="Normal"/>
    <w:qFormat/>
    <w:pPr>
      <w:numPr>
        <w:numId w:val="7"/>
      </w:numPr>
    </w:pPr>
  </w:style>
  <w:style w:type="paragraph" w:styleId="Brojevi2">
    <w:name w:val="List Number 2"/>
    <w:basedOn w:val="Text2"/>
    <w:qFormat/>
    <w:pPr>
      <w:numPr>
        <w:numId w:val="8"/>
      </w:numPr>
      <w:tabs>
        <w:tab w:val="clear" w:pos="2160"/>
      </w:tabs>
    </w:pPr>
  </w:style>
  <w:style w:type="paragraph" w:styleId="Brojevi3">
    <w:name w:val="List Number 3"/>
    <w:basedOn w:val="Text3"/>
    <w:qFormat/>
    <w:pPr>
      <w:numPr>
        <w:numId w:val="9"/>
      </w:numPr>
      <w:tabs>
        <w:tab w:val="clear" w:pos="2302"/>
      </w:tabs>
    </w:pPr>
  </w:style>
  <w:style w:type="paragraph" w:styleId="Brojevi4">
    <w:name w:val="List Number 4"/>
    <w:basedOn w:val="Text4"/>
    <w:qFormat/>
    <w:pPr>
      <w:numPr>
        <w:numId w:val="10"/>
      </w:numPr>
    </w:pPr>
  </w:style>
  <w:style w:type="paragraph" w:styleId="Brojevi5">
    <w:name w:val="List Number 5"/>
    <w:basedOn w:val="Normal"/>
    <w:qFormat/>
    <w:pPr>
      <w:numPr>
        <w:numId w:val="11"/>
      </w:numPr>
    </w:pPr>
  </w:style>
  <w:style w:type="paragraph" w:styleId="Tekstmakronaredbe">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Zaglavljeporuke">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Web">
    <w:name w:val="Normal (Web)"/>
    <w:basedOn w:val="Normal"/>
    <w:uiPriority w:val="99"/>
    <w:semiHidden/>
    <w:unhideWhenUsed/>
    <w:qFormat/>
    <w:pPr>
      <w:spacing w:before="100" w:beforeAutospacing="1" w:after="100" w:afterAutospacing="1"/>
      <w:jc w:val="left"/>
    </w:pPr>
    <w:rPr>
      <w:szCs w:val="24"/>
      <w:lang w:val="en-US"/>
    </w:rPr>
  </w:style>
  <w:style w:type="paragraph" w:styleId="Obinouvueno">
    <w:name w:val="Normal Indent"/>
    <w:basedOn w:val="Normal"/>
    <w:qFormat/>
    <w:pPr>
      <w:ind w:left="720"/>
    </w:pPr>
  </w:style>
  <w:style w:type="paragraph" w:styleId="Naslovbiljeke">
    <w:name w:val="Note Heading"/>
    <w:basedOn w:val="Normal"/>
    <w:next w:val="Normal"/>
    <w:qFormat/>
  </w:style>
  <w:style w:type="paragraph" w:styleId="Obinitekst">
    <w:name w:val="Plain Text"/>
    <w:basedOn w:val="Normal"/>
    <w:link w:val="ObinitekstChar"/>
    <w:uiPriority w:val="99"/>
    <w:qFormat/>
    <w:rPr>
      <w:rFonts w:ascii="Courier New" w:hAnsi="Courier New"/>
      <w:sz w:val="20"/>
    </w:rPr>
  </w:style>
  <w:style w:type="paragraph" w:styleId="Pozdrav">
    <w:name w:val="Salutation"/>
    <w:basedOn w:val="Normal"/>
    <w:next w:val="Normal"/>
    <w:qFormat/>
  </w:style>
  <w:style w:type="paragraph" w:styleId="Podnaslov">
    <w:name w:val="Subtitle"/>
    <w:basedOn w:val="Normal"/>
    <w:qFormat/>
    <w:pPr>
      <w:spacing w:after="60"/>
      <w:jc w:val="center"/>
      <w:outlineLvl w:val="1"/>
    </w:pPr>
    <w:rPr>
      <w:rFonts w:ascii="Arial" w:hAnsi="Arial"/>
    </w:rPr>
  </w:style>
  <w:style w:type="table" w:styleId="Reetkatablice">
    <w:name w:val="Table Grid"/>
    <w:basedOn w:val="Obinatablica"/>
    <w:uiPriority w:val="5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icaizvora">
    <w:name w:val="table of authorities"/>
    <w:basedOn w:val="Normal"/>
    <w:next w:val="Normal"/>
    <w:semiHidden/>
    <w:qFormat/>
    <w:pPr>
      <w:ind w:left="240" w:hanging="240"/>
    </w:pPr>
  </w:style>
  <w:style w:type="paragraph" w:styleId="Tablicaslika">
    <w:name w:val="table of figures"/>
    <w:basedOn w:val="Normal"/>
    <w:next w:val="Normal"/>
    <w:semiHidden/>
    <w:qFormat/>
    <w:pPr>
      <w:ind w:left="480" w:hanging="480"/>
    </w:pPr>
  </w:style>
  <w:style w:type="paragraph" w:styleId="Naslov">
    <w:name w:val="Title"/>
    <w:basedOn w:val="Normal"/>
    <w:qFormat/>
    <w:pPr>
      <w:spacing w:before="240" w:after="60"/>
      <w:jc w:val="center"/>
      <w:outlineLvl w:val="0"/>
    </w:pPr>
    <w:rPr>
      <w:rFonts w:ascii="Arial" w:hAnsi="Arial"/>
      <w:b/>
      <w:kern w:val="28"/>
      <w:sz w:val="32"/>
    </w:rPr>
  </w:style>
  <w:style w:type="paragraph" w:styleId="Naslovtabliceizvora">
    <w:name w:val="toa heading"/>
    <w:basedOn w:val="Normal"/>
    <w:next w:val="Normal"/>
    <w:semiHidden/>
    <w:qFormat/>
    <w:pPr>
      <w:spacing w:before="120"/>
    </w:pPr>
    <w:rPr>
      <w:rFonts w:ascii="Arial" w:hAnsi="Arial"/>
      <w:b/>
    </w:rPr>
  </w:style>
  <w:style w:type="paragraph" w:styleId="Sadraj1">
    <w:name w:val="toc 1"/>
    <w:basedOn w:val="Normal"/>
    <w:next w:val="Normal"/>
    <w:semiHidden/>
    <w:qFormat/>
    <w:pPr>
      <w:tabs>
        <w:tab w:val="right" w:leader="dot" w:pos="8640"/>
      </w:tabs>
      <w:spacing w:before="120" w:after="120"/>
      <w:ind w:left="482" w:right="720" w:hanging="482"/>
    </w:pPr>
    <w:rPr>
      <w:caps/>
    </w:rPr>
  </w:style>
  <w:style w:type="paragraph" w:styleId="Sadraj2">
    <w:name w:val="toc 2"/>
    <w:basedOn w:val="Normal"/>
    <w:next w:val="Normal"/>
    <w:semiHidden/>
    <w:qFormat/>
    <w:pPr>
      <w:tabs>
        <w:tab w:val="right" w:leader="dot" w:pos="8640"/>
      </w:tabs>
      <w:spacing w:before="60" w:after="60"/>
      <w:ind w:left="1077" w:right="720" w:hanging="595"/>
    </w:pPr>
  </w:style>
  <w:style w:type="paragraph" w:styleId="Sadraj3">
    <w:name w:val="toc 3"/>
    <w:basedOn w:val="Normal"/>
    <w:next w:val="Normal"/>
    <w:semiHidden/>
    <w:qFormat/>
    <w:pPr>
      <w:tabs>
        <w:tab w:val="right" w:leader="dot" w:pos="8640"/>
      </w:tabs>
      <w:spacing w:before="60" w:after="60"/>
      <w:ind w:left="1916" w:right="720" w:hanging="839"/>
    </w:pPr>
  </w:style>
  <w:style w:type="paragraph" w:styleId="Sadraj4">
    <w:name w:val="toc 4"/>
    <w:basedOn w:val="Normal"/>
    <w:next w:val="Normal"/>
    <w:semiHidden/>
    <w:qFormat/>
    <w:pPr>
      <w:tabs>
        <w:tab w:val="right" w:leader="dot" w:pos="8641"/>
      </w:tabs>
      <w:spacing w:before="60" w:after="60"/>
      <w:ind w:left="2880" w:right="720" w:hanging="964"/>
    </w:pPr>
  </w:style>
  <w:style w:type="paragraph" w:styleId="Sadraj5">
    <w:name w:val="toc 5"/>
    <w:basedOn w:val="Normal"/>
    <w:next w:val="Normal"/>
    <w:semiHidden/>
    <w:qFormat/>
    <w:pPr>
      <w:tabs>
        <w:tab w:val="right" w:leader="dot" w:pos="8641"/>
      </w:tabs>
      <w:spacing w:before="240" w:after="120"/>
      <w:ind w:right="720"/>
    </w:pPr>
    <w:rPr>
      <w:caps/>
    </w:rPr>
  </w:style>
  <w:style w:type="paragraph" w:styleId="Sadraj6">
    <w:name w:val="toc 6"/>
    <w:basedOn w:val="Normal"/>
    <w:next w:val="Normal"/>
    <w:semiHidden/>
    <w:qFormat/>
    <w:pPr>
      <w:ind w:left="1200"/>
    </w:pPr>
  </w:style>
  <w:style w:type="paragraph" w:styleId="Sadraj7">
    <w:name w:val="toc 7"/>
    <w:basedOn w:val="Normal"/>
    <w:next w:val="Normal"/>
    <w:semiHidden/>
    <w:qFormat/>
    <w:pPr>
      <w:ind w:left="1440"/>
    </w:pPr>
  </w:style>
  <w:style w:type="paragraph" w:styleId="Sadraj8">
    <w:name w:val="toc 8"/>
    <w:basedOn w:val="Normal"/>
    <w:next w:val="Normal"/>
    <w:semiHidden/>
    <w:qFormat/>
    <w:pPr>
      <w:ind w:left="1680"/>
    </w:pPr>
  </w:style>
  <w:style w:type="paragraph" w:styleId="Sadraj9">
    <w:name w:val="toc 9"/>
    <w:basedOn w:val="Normal"/>
    <w:next w:val="Normal"/>
    <w:semiHidden/>
    <w:qFormat/>
    <w:pPr>
      <w:ind w:left="1920"/>
    </w:pPr>
  </w:style>
  <w:style w:type="paragraph" w:customStyle="1" w:styleId="Address">
    <w:name w:val="Address"/>
    <w:basedOn w:val="Normal"/>
    <w:qFormat/>
    <w:pPr>
      <w:spacing w:after="0"/>
      <w:jc w:val="left"/>
    </w:pPr>
  </w:style>
  <w:style w:type="paragraph" w:customStyle="1" w:styleId="AddressTL">
    <w:name w:val="AddressTL"/>
    <w:basedOn w:val="Normal"/>
    <w:next w:val="Normal"/>
    <w:qFormat/>
    <w:pPr>
      <w:spacing w:after="720"/>
      <w:jc w:val="left"/>
    </w:pPr>
  </w:style>
  <w:style w:type="paragraph" w:customStyle="1" w:styleId="Enclosures">
    <w:name w:val="Enclosures"/>
    <w:basedOn w:val="Normal"/>
    <w:next w:val="Participants"/>
    <w:qFormat/>
    <w:pPr>
      <w:keepNext/>
      <w:keepLines/>
      <w:tabs>
        <w:tab w:val="left" w:pos="5670"/>
      </w:tabs>
      <w:spacing w:before="480" w:after="0"/>
      <w:ind w:left="1985" w:hanging="1985"/>
      <w:jc w:val="left"/>
    </w:pPr>
  </w:style>
  <w:style w:type="paragraph" w:customStyle="1" w:styleId="Participants">
    <w:name w:val="Participants"/>
    <w:basedOn w:val="Normal"/>
    <w:next w:val="Copies"/>
    <w:qFormat/>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qFormat/>
    <w:pPr>
      <w:tabs>
        <w:tab w:val="left" w:pos="2552"/>
        <w:tab w:val="left" w:pos="2835"/>
        <w:tab w:val="left" w:pos="5670"/>
        <w:tab w:val="left" w:pos="6379"/>
        <w:tab w:val="left" w:pos="6804"/>
      </w:tabs>
      <w:spacing w:before="480" w:after="0"/>
      <w:ind w:left="1985" w:hanging="1985"/>
      <w:jc w:val="left"/>
    </w:pPr>
  </w:style>
  <w:style w:type="paragraph" w:customStyle="1" w:styleId="DoubSign">
    <w:name w:val="DoubSign"/>
    <w:basedOn w:val="Normal"/>
    <w:next w:val="Contact"/>
    <w:qFormat/>
    <w:pPr>
      <w:tabs>
        <w:tab w:val="left" w:pos="5103"/>
      </w:tabs>
      <w:spacing w:before="1200" w:after="0"/>
      <w:jc w:val="left"/>
    </w:pPr>
  </w:style>
  <w:style w:type="paragraph" w:customStyle="1" w:styleId="NoteHead">
    <w:name w:val="NoteHead"/>
    <w:basedOn w:val="Normal"/>
    <w:next w:val="Subject"/>
    <w:qFormat/>
    <w:pPr>
      <w:spacing w:before="720" w:after="720"/>
      <w:jc w:val="center"/>
    </w:pPr>
    <w:rPr>
      <w:b/>
      <w:smallCaps/>
    </w:rPr>
  </w:style>
  <w:style w:type="paragraph" w:customStyle="1" w:styleId="Subject">
    <w:name w:val="Subject"/>
    <w:basedOn w:val="Normal"/>
    <w:next w:val="Normal"/>
    <w:qFormat/>
    <w:pPr>
      <w:spacing w:after="480"/>
      <w:ind w:left="1531" w:hanging="1531"/>
      <w:jc w:val="left"/>
    </w:pPr>
    <w:rPr>
      <w:b/>
    </w:rPr>
  </w:style>
  <w:style w:type="paragraph" w:customStyle="1" w:styleId="NoteList">
    <w:name w:val="NoteList"/>
    <w:basedOn w:val="Normal"/>
    <w:next w:val="Subject"/>
    <w:qFormat/>
    <w:pPr>
      <w:tabs>
        <w:tab w:val="left" w:pos="5823"/>
      </w:tabs>
      <w:spacing w:before="720" w:after="720"/>
      <w:ind w:left="5104" w:hanging="3119"/>
      <w:jc w:val="left"/>
    </w:pPr>
    <w:rPr>
      <w:b/>
      <w:smallCaps/>
    </w:rPr>
  </w:style>
  <w:style w:type="paragraph" w:customStyle="1" w:styleId="NumPar1">
    <w:name w:val="NumPar 1"/>
    <w:basedOn w:val="Naslov1"/>
    <w:next w:val="Text1"/>
    <w:qFormat/>
    <w:pPr>
      <w:keepNext w:val="0"/>
      <w:spacing w:before="0"/>
      <w:outlineLvl w:val="9"/>
    </w:pPr>
    <w:rPr>
      <w:b w:val="0"/>
      <w:smallCaps w:val="0"/>
    </w:rPr>
  </w:style>
  <w:style w:type="paragraph" w:customStyle="1" w:styleId="NumPar2">
    <w:name w:val="NumPar 2"/>
    <w:basedOn w:val="Naslov2"/>
    <w:next w:val="Text2"/>
    <w:qFormat/>
    <w:pPr>
      <w:keepNext w:val="0"/>
      <w:outlineLvl w:val="9"/>
    </w:pPr>
    <w:rPr>
      <w:b w:val="0"/>
    </w:rPr>
  </w:style>
  <w:style w:type="paragraph" w:customStyle="1" w:styleId="NumPar3">
    <w:name w:val="NumPar 3"/>
    <w:basedOn w:val="Naslov3"/>
    <w:next w:val="Text3"/>
    <w:qFormat/>
    <w:pPr>
      <w:keepNext w:val="0"/>
      <w:outlineLvl w:val="9"/>
    </w:pPr>
    <w:rPr>
      <w:i w:val="0"/>
    </w:rPr>
  </w:style>
  <w:style w:type="paragraph" w:customStyle="1" w:styleId="NumPar4">
    <w:name w:val="NumPar 4"/>
    <w:basedOn w:val="Naslov4"/>
    <w:next w:val="Text4"/>
    <w:qFormat/>
    <w:pPr>
      <w:keepNext w:val="0"/>
      <w:outlineLvl w:val="9"/>
    </w:pPr>
  </w:style>
  <w:style w:type="paragraph" w:customStyle="1" w:styleId="YReferences">
    <w:name w:val="YReferences"/>
    <w:basedOn w:val="Normal"/>
    <w:next w:val="Normal"/>
    <w:qFormat/>
    <w:pPr>
      <w:spacing w:after="480"/>
      <w:ind w:left="1531" w:hanging="1531"/>
    </w:pPr>
  </w:style>
  <w:style w:type="paragraph" w:customStyle="1" w:styleId="ListBullet1">
    <w:name w:val="List Bullet 1"/>
    <w:basedOn w:val="Text1"/>
    <w:qFormat/>
    <w:pPr>
      <w:numPr>
        <w:numId w:val="12"/>
      </w:numPr>
    </w:pPr>
  </w:style>
  <w:style w:type="paragraph" w:customStyle="1" w:styleId="ListDash">
    <w:name w:val="List Dash"/>
    <w:basedOn w:val="Normal"/>
    <w:qFormat/>
    <w:pPr>
      <w:numPr>
        <w:numId w:val="13"/>
      </w:numPr>
    </w:pPr>
  </w:style>
  <w:style w:type="paragraph" w:customStyle="1" w:styleId="ListDash1">
    <w:name w:val="List Dash 1"/>
    <w:basedOn w:val="Text1"/>
    <w:qFormat/>
    <w:pPr>
      <w:numPr>
        <w:numId w:val="14"/>
      </w:numPr>
    </w:pPr>
  </w:style>
  <w:style w:type="paragraph" w:customStyle="1" w:styleId="ListDash2">
    <w:name w:val="List Dash 2"/>
    <w:basedOn w:val="Text2"/>
    <w:qFormat/>
    <w:pPr>
      <w:numPr>
        <w:numId w:val="15"/>
      </w:numPr>
      <w:tabs>
        <w:tab w:val="clear" w:pos="2160"/>
      </w:tabs>
    </w:pPr>
  </w:style>
  <w:style w:type="paragraph" w:customStyle="1" w:styleId="ListDash3">
    <w:name w:val="List Dash 3"/>
    <w:basedOn w:val="Text3"/>
    <w:qFormat/>
    <w:pPr>
      <w:numPr>
        <w:numId w:val="16"/>
      </w:numPr>
      <w:tabs>
        <w:tab w:val="clear" w:pos="2302"/>
      </w:tabs>
    </w:pPr>
  </w:style>
  <w:style w:type="paragraph" w:customStyle="1" w:styleId="ListDash4">
    <w:name w:val="List Dash 4"/>
    <w:basedOn w:val="Text4"/>
    <w:qFormat/>
    <w:pPr>
      <w:numPr>
        <w:numId w:val="17"/>
      </w:numPr>
    </w:pPr>
  </w:style>
  <w:style w:type="paragraph" w:customStyle="1" w:styleId="ListNumberLevel2">
    <w:name w:val="List Number (Level 2)"/>
    <w:basedOn w:val="Normal"/>
    <w:qFormat/>
    <w:pPr>
      <w:numPr>
        <w:ilvl w:val="1"/>
        <w:numId w:val="7"/>
      </w:numPr>
    </w:pPr>
  </w:style>
  <w:style w:type="paragraph" w:customStyle="1" w:styleId="ListNumberLevel3">
    <w:name w:val="List Number (Level 3)"/>
    <w:basedOn w:val="Normal"/>
    <w:qFormat/>
    <w:pPr>
      <w:numPr>
        <w:ilvl w:val="2"/>
        <w:numId w:val="7"/>
      </w:numPr>
    </w:pPr>
  </w:style>
  <w:style w:type="paragraph" w:customStyle="1" w:styleId="ListNumberLevel4">
    <w:name w:val="List Number (Level 4)"/>
    <w:basedOn w:val="Normal"/>
    <w:qFormat/>
    <w:pPr>
      <w:numPr>
        <w:ilvl w:val="3"/>
        <w:numId w:val="7"/>
      </w:numPr>
    </w:pPr>
  </w:style>
  <w:style w:type="paragraph" w:customStyle="1" w:styleId="ListNumber1">
    <w:name w:val="List Number 1"/>
    <w:basedOn w:val="Text1"/>
    <w:qFormat/>
    <w:pPr>
      <w:numPr>
        <w:numId w:val="18"/>
      </w:numPr>
    </w:pPr>
  </w:style>
  <w:style w:type="paragraph" w:customStyle="1" w:styleId="ListNumber1Level2">
    <w:name w:val="List Number 1 (Level 2)"/>
    <w:basedOn w:val="Text1"/>
    <w:qFormat/>
    <w:pPr>
      <w:numPr>
        <w:ilvl w:val="1"/>
        <w:numId w:val="18"/>
      </w:numPr>
    </w:pPr>
  </w:style>
  <w:style w:type="paragraph" w:customStyle="1" w:styleId="ListNumber1Level3">
    <w:name w:val="List Number 1 (Level 3)"/>
    <w:basedOn w:val="Text1"/>
    <w:qFormat/>
    <w:pPr>
      <w:numPr>
        <w:ilvl w:val="2"/>
        <w:numId w:val="18"/>
      </w:numPr>
    </w:pPr>
  </w:style>
  <w:style w:type="paragraph" w:customStyle="1" w:styleId="ListNumber1Level4">
    <w:name w:val="List Number 1 (Level 4)"/>
    <w:basedOn w:val="Text1"/>
    <w:qFormat/>
    <w:pPr>
      <w:numPr>
        <w:ilvl w:val="3"/>
        <w:numId w:val="18"/>
      </w:numPr>
    </w:pPr>
  </w:style>
  <w:style w:type="paragraph" w:customStyle="1" w:styleId="ListNumber2Level2">
    <w:name w:val="List Number 2 (Level 2)"/>
    <w:basedOn w:val="Text2"/>
    <w:qFormat/>
    <w:pPr>
      <w:numPr>
        <w:ilvl w:val="1"/>
        <w:numId w:val="8"/>
      </w:numPr>
      <w:tabs>
        <w:tab w:val="clear" w:pos="2160"/>
      </w:tabs>
    </w:pPr>
  </w:style>
  <w:style w:type="paragraph" w:customStyle="1" w:styleId="ListNumber2Level3">
    <w:name w:val="List Number 2 (Level 3)"/>
    <w:basedOn w:val="Text2"/>
    <w:qFormat/>
    <w:pPr>
      <w:numPr>
        <w:ilvl w:val="2"/>
        <w:numId w:val="8"/>
      </w:numPr>
      <w:tabs>
        <w:tab w:val="clear" w:pos="2160"/>
      </w:tabs>
    </w:pPr>
  </w:style>
  <w:style w:type="paragraph" w:customStyle="1" w:styleId="ListNumber2Level4">
    <w:name w:val="List Number 2 (Level 4)"/>
    <w:basedOn w:val="Text2"/>
    <w:qFormat/>
    <w:pPr>
      <w:numPr>
        <w:ilvl w:val="3"/>
        <w:numId w:val="8"/>
      </w:numPr>
      <w:tabs>
        <w:tab w:val="clear" w:pos="2160"/>
      </w:tabs>
      <w:ind w:left="3901" w:hanging="703"/>
    </w:pPr>
  </w:style>
  <w:style w:type="paragraph" w:customStyle="1" w:styleId="ListNumber3Level2">
    <w:name w:val="List Number 3 (Level 2)"/>
    <w:basedOn w:val="Text3"/>
    <w:qFormat/>
    <w:pPr>
      <w:numPr>
        <w:ilvl w:val="1"/>
        <w:numId w:val="9"/>
      </w:numPr>
      <w:tabs>
        <w:tab w:val="clear" w:pos="2302"/>
      </w:tabs>
    </w:pPr>
  </w:style>
  <w:style w:type="paragraph" w:customStyle="1" w:styleId="ListNumber3Level3">
    <w:name w:val="List Number 3 (Level 3)"/>
    <w:basedOn w:val="Text3"/>
    <w:qFormat/>
    <w:pPr>
      <w:numPr>
        <w:ilvl w:val="2"/>
        <w:numId w:val="9"/>
      </w:numPr>
      <w:tabs>
        <w:tab w:val="clear" w:pos="2302"/>
      </w:tabs>
    </w:pPr>
  </w:style>
  <w:style w:type="paragraph" w:customStyle="1" w:styleId="ListNumber3Level4">
    <w:name w:val="List Number 3 (Level 4)"/>
    <w:basedOn w:val="Text3"/>
    <w:qFormat/>
    <w:pPr>
      <w:numPr>
        <w:ilvl w:val="3"/>
        <w:numId w:val="9"/>
      </w:numPr>
      <w:tabs>
        <w:tab w:val="clear" w:pos="2302"/>
      </w:tabs>
    </w:pPr>
  </w:style>
  <w:style w:type="paragraph" w:customStyle="1" w:styleId="ListNumber4Level2">
    <w:name w:val="List Number 4 (Level 2)"/>
    <w:basedOn w:val="Text4"/>
    <w:qFormat/>
    <w:pPr>
      <w:numPr>
        <w:ilvl w:val="1"/>
        <w:numId w:val="10"/>
      </w:numPr>
    </w:pPr>
  </w:style>
  <w:style w:type="paragraph" w:customStyle="1" w:styleId="ListNumber4Level3">
    <w:name w:val="List Number 4 (Level 3)"/>
    <w:basedOn w:val="Text4"/>
    <w:qFormat/>
    <w:pPr>
      <w:numPr>
        <w:ilvl w:val="2"/>
        <w:numId w:val="10"/>
      </w:numPr>
    </w:pPr>
  </w:style>
  <w:style w:type="paragraph" w:customStyle="1" w:styleId="ListNumber4Level4">
    <w:name w:val="List Number 4 (Level 4)"/>
    <w:basedOn w:val="Text4"/>
    <w:qFormat/>
    <w:pPr>
      <w:numPr>
        <w:ilvl w:val="3"/>
        <w:numId w:val="10"/>
      </w:numPr>
    </w:pPr>
  </w:style>
  <w:style w:type="paragraph" w:customStyle="1" w:styleId="1">
    <w:name w:val="Επικεφαλίδα ΠΠ1"/>
    <w:basedOn w:val="Normal"/>
    <w:next w:val="Normal"/>
    <w:qFormat/>
    <w:pPr>
      <w:keepNext/>
      <w:spacing w:before="240"/>
      <w:jc w:val="center"/>
    </w:pPr>
    <w:rPr>
      <w:b/>
    </w:rPr>
  </w:style>
  <w:style w:type="paragraph" w:customStyle="1" w:styleId="DisclaimerNotice">
    <w:name w:val="Disclaimer Notice"/>
    <w:basedOn w:val="Normal"/>
    <w:next w:val="AddressTR"/>
    <w:qFormat/>
    <w:pPr>
      <w:ind w:left="5103"/>
      <w:jc w:val="left"/>
    </w:pPr>
    <w:rPr>
      <w:i/>
      <w:sz w:val="20"/>
    </w:rPr>
  </w:style>
  <w:style w:type="paragraph" w:customStyle="1" w:styleId="Disclaimer">
    <w:name w:val="Disclaimer"/>
    <w:basedOn w:val="Normal"/>
    <w:qFormat/>
    <w:pPr>
      <w:keepLines/>
      <w:pBdr>
        <w:top w:val="single" w:sz="4" w:space="1" w:color="auto"/>
      </w:pBdr>
      <w:spacing w:before="480" w:after="0"/>
    </w:pPr>
    <w:rPr>
      <w:i/>
    </w:rPr>
  </w:style>
  <w:style w:type="paragraph" w:customStyle="1" w:styleId="DisclaimerSJ">
    <w:name w:val="Disclaimer_SJ"/>
    <w:basedOn w:val="Normal"/>
    <w:next w:val="Normal"/>
    <w:qFormat/>
    <w:pPr>
      <w:spacing w:after="0"/>
    </w:pPr>
    <w:rPr>
      <w:rFonts w:ascii="Arial" w:hAnsi="Arial"/>
      <w:b/>
      <w:sz w:val="16"/>
    </w:rPr>
  </w:style>
  <w:style w:type="paragraph" w:customStyle="1" w:styleId="Designator">
    <w:name w:val="Designator"/>
    <w:basedOn w:val="Normal"/>
    <w:qFormat/>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qFormat/>
    <w:pPr>
      <w:spacing w:after="0"/>
      <w:jc w:val="center"/>
    </w:pPr>
    <w:rPr>
      <w:b/>
      <w:caps/>
      <w:sz w:val="32"/>
      <w:bdr w:val="single" w:sz="18" w:space="0" w:color="auto"/>
      <w:lang w:val="de-DE"/>
    </w:rPr>
  </w:style>
  <w:style w:type="paragraph" w:customStyle="1" w:styleId="ConfidentialUE">
    <w:name w:val="Confidential UE"/>
    <w:basedOn w:val="Normal"/>
    <w:qFormat/>
    <w:pPr>
      <w:spacing w:after="0"/>
      <w:jc w:val="center"/>
    </w:pPr>
    <w:rPr>
      <w:b/>
      <w:caps/>
      <w:sz w:val="32"/>
      <w:bdr w:val="single" w:sz="18" w:space="0" w:color="auto"/>
    </w:rPr>
  </w:style>
  <w:style w:type="paragraph" w:customStyle="1" w:styleId="TrsSecretUE">
    <w:name w:val="Très Secret UE"/>
    <w:basedOn w:val="Normal"/>
    <w:qFormat/>
    <w:pPr>
      <w:spacing w:after="0"/>
      <w:jc w:val="center"/>
    </w:pPr>
    <w:rPr>
      <w:b/>
      <w:caps/>
      <w:color w:val="FF0000"/>
      <w:sz w:val="32"/>
      <w:bdr w:val="single" w:sz="18" w:space="0" w:color="FF0000"/>
    </w:rPr>
  </w:style>
  <w:style w:type="paragraph" w:customStyle="1" w:styleId="SecretUE">
    <w:name w:val="Secret UE"/>
    <w:basedOn w:val="Normal"/>
    <w:qFormat/>
    <w:pPr>
      <w:spacing w:after="0"/>
      <w:jc w:val="center"/>
    </w:pPr>
    <w:rPr>
      <w:b/>
      <w:caps/>
      <w:color w:val="FF0000"/>
      <w:sz w:val="32"/>
      <w:bdr w:val="single" w:sz="18" w:space="0" w:color="FF0000"/>
    </w:rPr>
  </w:style>
  <w:style w:type="paragraph" w:customStyle="1" w:styleId="LegalNumPar">
    <w:name w:val="LegalNumPar"/>
    <w:basedOn w:val="Normal"/>
    <w:qFormat/>
    <w:pPr>
      <w:numPr>
        <w:numId w:val="19"/>
      </w:numPr>
      <w:spacing w:line="360" w:lineRule="auto"/>
      <w:jc w:val="left"/>
    </w:pPr>
    <w:rPr>
      <w:rFonts w:eastAsiaTheme="minorHAnsi"/>
      <w:szCs w:val="22"/>
    </w:rPr>
  </w:style>
  <w:style w:type="paragraph" w:customStyle="1" w:styleId="LegalNumPar2">
    <w:name w:val="LegalNumPar2"/>
    <w:basedOn w:val="Normal"/>
    <w:qFormat/>
    <w:pPr>
      <w:numPr>
        <w:ilvl w:val="1"/>
        <w:numId w:val="19"/>
      </w:numPr>
      <w:spacing w:line="360" w:lineRule="auto"/>
      <w:jc w:val="left"/>
    </w:pPr>
    <w:rPr>
      <w:rFonts w:eastAsiaTheme="minorHAnsi"/>
      <w:szCs w:val="22"/>
    </w:rPr>
  </w:style>
  <w:style w:type="paragraph" w:customStyle="1" w:styleId="LegalNumPar3">
    <w:name w:val="LegalNumPar3"/>
    <w:basedOn w:val="Normal"/>
    <w:qFormat/>
    <w:pPr>
      <w:numPr>
        <w:ilvl w:val="2"/>
        <w:numId w:val="19"/>
      </w:numPr>
      <w:spacing w:line="360" w:lineRule="auto"/>
      <w:jc w:val="left"/>
    </w:pPr>
    <w:rPr>
      <w:rFonts w:eastAsiaTheme="minorHAnsi"/>
      <w:szCs w:val="22"/>
    </w:rPr>
  </w:style>
  <w:style w:type="character" w:customStyle="1" w:styleId="PodnojeChar">
    <w:name w:val="Podnožje Char"/>
    <w:basedOn w:val="Zadanifontodlomka"/>
    <w:link w:val="Podnoje"/>
    <w:uiPriority w:val="99"/>
    <w:qFormat/>
    <w:locked/>
    <w:rPr>
      <w:rFonts w:ascii="Arial" w:hAnsi="Arial"/>
      <w:sz w:val="16"/>
      <w:lang w:eastAsia="en-US"/>
    </w:rPr>
  </w:style>
  <w:style w:type="character" w:customStyle="1" w:styleId="DatumChar">
    <w:name w:val="Datum Char"/>
    <w:basedOn w:val="Zadanifontodlomka"/>
    <w:link w:val="Datum"/>
    <w:uiPriority w:val="99"/>
    <w:qFormat/>
    <w:locked/>
    <w:rPr>
      <w:sz w:val="24"/>
      <w:lang w:eastAsia="en-US"/>
    </w:rPr>
  </w:style>
  <w:style w:type="character" w:customStyle="1" w:styleId="PotpisChar">
    <w:name w:val="Potpis Char"/>
    <w:basedOn w:val="Zadanifontodlomka"/>
    <w:link w:val="Potpis"/>
    <w:uiPriority w:val="99"/>
    <w:qFormat/>
    <w:locked/>
    <w:rPr>
      <w:sz w:val="24"/>
      <w:lang w:eastAsia="en-US"/>
    </w:rPr>
  </w:style>
  <w:style w:type="paragraph" w:customStyle="1" w:styleId="ZCom">
    <w:name w:val="Z_Com"/>
    <w:basedOn w:val="Normal"/>
    <w:next w:val="ZDGName"/>
    <w:uiPriority w:val="99"/>
    <w:qFormat/>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qFormat/>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ZaglavljeChar">
    <w:name w:val="Zaglavlje Char"/>
    <w:basedOn w:val="Zadanifontodlomka"/>
    <w:link w:val="Zaglavlje"/>
    <w:uiPriority w:val="99"/>
    <w:qFormat/>
    <w:locked/>
    <w:rPr>
      <w:sz w:val="24"/>
      <w:lang w:eastAsia="en-US"/>
    </w:rPr>
  </w:style>
  <w:style w:type="character" w:customStyle="1" w:styleId="TekstbaloniaChar">
    <w:name w:val="Tekst balončića Char"/>
    <w:basedOn w:val="Zadanifontodlomka"/>
    <w:link w:val="Tekstbalonia"/>
    <w:uiPriority w:val="99"/>
    <w:semiHidden/>
    <w:qFormat/>
    <w:rPr>
      <w:rFonts w:ascii="Tahoma" w:hAnsi="Tahoma" w:cs="Tahoma"/>
      <w:sz w:val="16"/>
      <w:szCs w:val="16"/>
      <w:lang w:eastAsia="en-US"/>
    </w:rPr>
  </w:style>
  <w:style w:type="paragraph" w:styleId="Odlomakpopisa">
    <w:name w:val="List Paragraph"/>
    <w:basedOn w:val="Normal"/>
    <w:uiPriority w:val="34"/>
    <w:qFormat/>
    <w:pPr>
      <w:ind w:left="720"/>
      <w:contextualSpacing/>
    </w:pPr>
  </w:style>
  <w:style w:type="paragraph" w:customStyle="1" w:styleId="Default">
    <w:name w:val="Default"/>
    <w:pPr>
      <w:autoSpaceDE w:val="0"/>
      <w:autoSpaceDN w:val="0"/>
      <w:adjustRightInd w:val="0"/>
    </w:pPr>
    <w:rPr>
      <w:rFonts w:ascii="Symbol" w:eastAsia="Calibri" w:hAnsi="Symbol" w:cs="Symbol"/>
      <w:color w:val="000000"/>
      <w:sz w:val="24"/>
      <w:szCs w:val="24"/>
      <w:lang w:val="sl-SI" w:eastAsia="sl-SI"/>
    </w:rPr>
  </w:style>
  <w:style w:type="character" w:customStyle="1" w:styleId="TekstkomentaraChar">
    <w:name w:val="Tekst komentara Char"/>
    <w:basedOn w:val="Zadanifontodlomka"/>
    <w:link w:val="Tekstkomentara"/>
    <w:uiPriority w:val="99"/>
    <w:qFormat/>
    <w:rPr>
      <w:lang w:eastAsia="en-US"/>
    </w:rPr>
  </w:style>
  <w:style w:type="character" w:customStyle="1" w:styleId="PredmetkomentaraChar">
    <w:name w:val="Predmet komentara Char"/>
    <w:basedOn w:val="TekstkomentaraChar"/>
    <w:link w:val="Predmetkomentara"/>
    <w:uiPriority w:val="99"/>
    <w:semiHidden/>
    <w:qFormat/>
    <w:rPr>
      <w:b/>
      <w:bCs/>
      <w:lang w:eastAsia="en-US"/>
    </w:rPr>
  </w:style>
  <w:style w:type="paragraph" w:customStyle="1" w:styleId="ListParagraph1">
    <w:name w:val="List Paragraph1"/>
    <w:basedOn w:val="Normal"/>
    <w:qFormat/>
    <w:pPr>
      <w:spacing w:after="200" w:line="276" w:lineRule="auto"/>
      <w:ind w:left="720"/>
      <w:contextualSpacing/>
      <w:jc w:val="left"/>
    </w:pPr>
    <w:rPr>
      <w:rFonts w:ascii="Calibri" w:eastAsia="Calibri" w:hAnsi="Calibri"/>
      <w:sz w:val="22"/>
      <w:szCs w:val="22"/>
      <w:lang w:val="hr-HR"/>
    </w:rPr>
  </w:style>
  <w:style w:type="character" w:customStyle="1" w:styleId="ObinitekstChar">
    <w:name w:val="Obični tekst Char"/>
    <w:basedOn w:val="Zadanifontodlomka"/>
    <w:link w:val="Obinitekst"/>
    <w:uiPriority w:val="99"/>
    <w:qFormat/>
    <w:rPr>
      <w:rFonts w:ascii="Courier New" w:hAnsi="Courier New"/>
      <w:lang w:eastAsia="en-US"/>
    </w:rPr>
  </w:style>
  <w:style w:type="character" w:customStyle="1" w:styleId="CommentTextChar1">
    <w:name w:val="Comment Text Char1"/>
    <w:semiHidden/>
    <w:qFormat/>
  </w:style>
  <w:style w:type="paragraph" w:styleId="Revizija">
    <w:name w:val="Revision"/>
    <w:hidden/>
    <w:uiPriority w:val="99"/>
    <w:semiHidden/>
    <w:rsid w:val="00B970E9"/>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586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1bf9cd-aedd-4fe8-9c54-00a7e6ccb24b">
      <Terms xmlns="http://schemas.microsoft.com/office/infopath/2007/PartnerControls"/>
    </lcf76f155ced4ddcb4097134ff3c332f>
    <TaxCatchAll xmlns="ee6f86e7-576c-44f7-9c19-a7f6877652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12E7BF9216ED754B81E1C18106EB49CF" ma:contentTypeVersion="16" ma:contentTypeDescription="Stvaranje novog dokumenta." ma:contentTypeScope="" ma:versionID="2da2dde66db39faccd8b7f59e138d75b">
  <xsd:schema xmlns:xsd="http://www.w3.org/2001/XMLSchema" xmlns:xs="http://www.w3.org/2001/XMLSchema" xmlns:p="http://schemas.microsoft.com/office/2006/metadata/properties" xmlns:ns2="ee6f86e7-576c-44f7-9c19-a7f68776525a" xmlns:ns3="4c1bf9cd-aedd-4fe8-9c54-00a7e6ccb24b" targetNamespace="http://schemas.microsoft.com/office/2006/metadata/properties" ma:root="true" ma:fieldsID="3e499576f21054eda9c8fb31af148945" ns2:_="" ns3:_="">
    <xsd:import namespace="ee6f86e7-576c-44f7-9c19-a7f68776525a"/>
    <xsd:import namespace="4c1bf9cd-aedd-4fe8-9c54-00a7e6ccb2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f86e7-576c-44f7-9c19-a7f68776525a" elementFormDefault="qualified">
    <xsd:import namespace="http://schemas.microsoft.com/office/2006/documentManagement/types"/>
    <xsd:import namespace="http://schemas.microsoft.com/office/infopath/2007/PartnerControls"/>
    <xsd:element name="SharedWithUsers" ma:index="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ji o zajedničkom korištenju" ma:internalName="SharedWithDetails" ma:readOnly="true">
      <xsd:simpleType>
        <xsd:restriction base="dms:Note">
          <xsd:maxLength value="255"/>
        </xsd:restriction>
      </xsd:simpleType>
    </xsd:element>
    <xsd:element name="TaxCatchAll" ma:index="20" nillable="true" ma:displayName="Taxonomy Catch All Column" ma:hidden="true" ma:list="{c10f1a1d-81ec-4c7b-bcd9-8848f33ef698}" ma:internalName="TaxCatchAll" ma:showField="CatchAllData" ma:web="ee6f86e7-576c-44f7-9c19-a7f6877652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1bf9cd-aedd-4fe8-9c54-00a7e6ccb2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Oznake slika" ma:readOnly="false" ma:fieldId="{5cf76f15-5ced-4ddc-b409-7134ff3c332f}" ma:taxonomyMulti="true" ma:sspId="6a4b3a52-6333-4468-a570-48df119b690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E974E0-4EDA-476D-BABB-D4CA361C1BAE}">
  <ds:schemaRefs>
    <ds:schemaRef ds:uri="http://schemas.microsoft.com/office/2006/metadata/properties"/>
    <ds:schemaRef ds:uri="http://schemas.microsoft.com/office/infopath/2007/PartnerControls"/>
    <ds:schemaRef ds:uri="4c1bf9cd-aedd-4fe8-9c54-00a7e6ccb24b"/>
    <ds:schemaRef ds:uri="ee6f86e7-576c-44f7-9c19-a7f68776525a"/>
  </ds:schemaRefs>
</ds:datastoreItem>
</file>

<file path=customXml/itemProps2.xml><?xml version="1.0" encoding="utf-8"?>
<ds:datastoreItem xmlns:ds="http://schemas.openxmlformats.org/officeDocument/2006/customXml" ds:itemID="{D258A3A5-77F7-4C49-A14D-93CDF01E43A0}">
  <ds:schemaRefs>
    <ds:schemaRef ds:uri="http://schemas.microsoft.com/sharepoint/v3/contenttype/forms"/>
  </ds:schemaRefs>
</ds:datastoreItem>
</file>

<file path=customXml/itemProps3.xml><?xml version="1.0" encoding="utf-8"?>
<ds:datastoreItem xmlns:ds="http://schemas.openxmlformats.org/officeDocument/2006/customXml" ds:itemID="{EE24B87F-0BD1-4509-B3CB-33B534A07A6B}">
  <ds:schemaRefs>
    <ds:schemaRef ds:uri="http://schemas.openxmlformats.org/officeDocument/2006/bibliography"/>
  </ds:schemaRefs>
</ds:datastoreItem>
</file>

<file path=customXml/itemProps4.xml><?xml version="1.0" encoding="utf-8"?>
<ds:datastoreItem xmlns:ds="http://schemas.openxmlformats.org/officeDocument/2006/customXml" ds:itemID="{2D5F1FB7-6396-4C84-A92B-9E2F599DB032}"/>
</file>

<file path=docProps/app.xml><?xml version="1.0" encoding="utf-8"?>
<Properties xmlns="http://schemas.openxmlformats.org/officeDocument/2006/extended-properties" xmlns:vt="http://schemas.openxmlformats.org/officeDocument/2006/docPropsVTypes">
  <Template>NOT</Template>
  <TotalTime>283</TotalTime>
  <Pages>8</Pages>
  <Words>1192</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Vlasta Klaric</dc:creator>
  <cp:keywords>EL4</cp:keywords>
  <cp:lastModifiedBy>Tamara Drljanovčan Ruk</cp:lastModifiedBy>
  <cp:revision>56</cp:revision>
  <cp:lastPrinted>2023-01-12T23:09:00Z</cp:lastPrinted>
  <dcterms:created xsi:type="dcterms:W3CDTF">2023-02-01T17:14:00Z</dcterms:created>
  <dcterms:modified xsi:type="dcterms:W3CDTF">2024-08-09T08:45:00Z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Bastrup-Birk</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KSOProductBuildVer">
    <vt:lpwstr>1033-11.2.0.11440</vt:lpwstr>
  </property>
  <property fmtid="{D5CDD505-2E9C-101B-9397-08002B2CF9AE}" pid="14" name="ICV">
    <vt:lpwstr>F068E6EBBC354F69A775B3771B63AC96</vt:lpwstr>
  </property>
  <property fmtid="{D5CDD505-2E9C-101B-9397-08002B2CF9AE}" pid="15" name="ContentTypeId">
    <vt:lpwstr>0x01010012E7BF9216ED754B81E1C18106EB49CF</vt:lpwstr>
  </property>
  <property fmtid="{D5CDD505-2E9C-101B-9397-08002B2CF9AE}" pid="16" name="MediaServiceImageTags">
    <vt:lpwstr/>
  </property>
</Properties>
</file>