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7460" w14:textId="6F948242" w:rsidR="00250DB3" w:rsidRPr="00AE790A" w:rsidRDefault="00877040">
      <w:r>
        <w:rPr>
          <w:noProof/>
        </w:rPr>
        <w:drawing>
          <wp:anchor distT="0" distB="0" distL="114300" distR="114300" simplePos="0" relativeHeight="251658240" behindDoc="1" locked="0" layoutInCell="1" allowOverlap="1" wp14:anchorId="656994D3" wp14:editId="212108AC">
            <wp:simplePos x="0" y="0"/>
            <wp:positionH relativeFrom="page">
              <wp:align>left</wp:align>
            </wp:positionH>
            <wp:positionV relativeFrom="paragraph">
              <wp:posOffset>192874</wp:posOffset>
            </wp:positionV>
            <wp:extent cx="7454326" cy="1304014"/>
            <wp:effectExtent l="0" t="0" r="0" b="0"/>
            <wp:wrapTight wrapText="bothSides">
              <wp:wrapPolygon edited="0">
                <wp:start x="0" y="0"/>
                <wp:lineTo x="0" y="21148"/>
                <wp:lineTo x="21528" y="21148"/>
                <wp:lineTo x="21528" y="0"/>
                <wp:lineTo x="0" y="0"/>
              </wp:wrapPolygon>
            </wp:wrapTight>
            <wp:docPr id="2465575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4326" cy="1304014"/>
                    </a:xfrm>
                    <a:prstGeom prst="rect">
                      <a:avLst/>
                    </a:prstGeom>
                    <a:noFill/>
                    <a:ln>
                      <a:noFill/>
                    </a:ln>
                  </pic:spPr>
                </pic:pic>
              </a:graphicData>
            </a:graphic>
          </wp:anchor>
        </w:drawing>
      </w:r>
    </w:p>
    <w:p w14:paraId="4E92A9CD" w14:textId="77777777" w:rsidR="0033030F" w:rsidRPr="00BD036B" w:rsidRDefault="0033030F" w:rsidP="0033030F">
      <w:pPr>
        <w:tabs>
          <w:tab w:val="left" w:pos="6120"/>
        </w:tabs>
        <w:autoSpaceDE w:val="0"/>
        <w:autoSpaceDN w:val="0"/>
        <w:adjustRightInd w:val="0"/>
        <w:spacing w:after="0" w:line="240" w:lineRule="auto"/>
        <w:jc w:val="center"/>
        <w:rPr>
          <w:rFonts w:cs="Calibri"/>
          <w:b/>
          <w:color w:val="33339B"/>
          <w:sz w:val="32"/>
          <w:szCs w:val="32"/>
          <w:lang w:val="en-US" w:eastAsia="en-GB"/>
        </w:rPr>
      </w:pPr>
      <w:r w:rsidRPr="00BD036B">
        <w:rPr>
          <w:rFonts w:cs="Calibri"/>
          <w:b/>
          <w:color w:val="33339B"/>
          <w:sz w:val="32"/>
          <w:szCs w:val="32"/>
          <w:lang w:val="en-US" w:eastAsia="en-GB"/>
        </w:rPr>
        <w:t>5th Meeting of Members of the EUSAIR Youth Council</w:t>
      </w:r>
    </w:p>
    <w:p w14:paraId="6B88F357" w14:textId="77777777" w:rsidR="0033030F" w:rsidRPr="00BD036B" w:rsidRDefault="0033030F" w:rsidP="0033030F">
      <w:pPr>
        <w:tabs>
          <w:tab w:val="left" w:pos="6120"/>
        </w:tabs>
        <w:autoSpaceDE w:val="0"/>
        <w:autoSpaceDN w:val="0"/>
        <w:adjustRightInd w:val="0"/>
        <w:spacing w:after="0" w:line="240" w:lineRule="auto"/>
        <w:jc w:val="center"/>
        <w:rPr>
          <w:rFonts w:cs="Calibri"/>
          <w:b/>
          <w:color w:val="33339B"/>
          <w:sz w:val="32"/>
          <w:szCs w:val="32"/>
          <w:lang w:val="en-US" w:eastAsia="en-GB"/>
        </w:rPr>
      </w:pPr>
      <w:r w:rsidRPr="00BD036B">
        <w:rPr>
          <w:rFonts w:cs="Calibri"/>
          <w:b/>
          <w:color w:val="33339B"/>
          <w:sz w:val="32"/>
          <w:szCs w:val="32"/>
          <w:lang w:val="en-US" w:eastAsia="en-GB"/>
        </w:rPr>
        <w:t>24 June 2025, Online</w:t>
      </w:r>
    </w:p>
    <w:p w14:paraId="7FEC3096" w14:textId="23E14F12" w:rsidR="0033030F" w:rsidRPr="00BD036B" w:rsidRDefault="00AE2216" w:rsidP="0033030F">
      <w:pPr>
        <w:tabs>
          <w:tab w:val="left" w:pos="6120"/>
        </w:tabs>
        <w:autoSpaceDE w:val="0"/>
        <w:autoSpaceDN w:val="0"/>
        <w:adjustRightInd w:val="0"/>
        <w:spacing w:after="0" w:line="240" w:lineRule="auto"/>
        <w:jc w:val="center"/>
        <w:rPr>
          <w:rFonts w:cs="Calibri"/>
          <w:b/>
          <w:color w:val="33339B"/>
          <w:sz w:val="32"/>
          <w:szCs w:val="32"/>
          <w:lang w:eastAsia="en-GB"/>
        </w:rPr>
      </w:pPr>
      <w:r>
        <w:rPr>
          <w:rFonts w:cs="Calibri"/>
          <w:b/>
          <w:color w:val="33339B"/>
          <w:sz w:val="32"/>
          <w:szCs w:val="32"/>
          <w:lang w:eastAsia="en-GB"/>
        </w:rPr>
        <w:t xml:space="preserve">Draft </w:t>
      </w:r>
      <w:r w:rsidR="0033030F" w:rsidRPr="00BD036B">
        <w:rPr>
          <w:rFonts w:cs="Calibri"/>
          <w:b/>
          <w:color w:val="33339B"/>
          <w:sz w:val="32"/>
          <w:szCs w:val="32"/>
          <w:lang w:eastAsia="en-GB"/>
        </w:rPr>
        <w:t>Minutes &amp; Conclusions</w:t>
      </w:r>
    </w:p>
    <w:p w14:paraId="2310DE8F" w14:textId="77777777" w:rsidR="0033030F" w:rsidRDefault="0033030F" w:rsidP="0033030F">
      <w:pPr>
        <w:jc w:val="center"/>
      </w:pPr>
    </w:p>
    <w:p w14:paraId="5936D55C" w14:textId="77777777" w:rsidR="0033030F" w:rsidRPr="007756E4" w:rsidRDefault="0033030F" w:rsidP="0033030F">
      <w:pPr>
        <w:autoSpaceDE w:val="0"/>
        <w:autoSpaceDN w:val="0"/>
        <w:adjustRightInd w:val="0"/>
        <w:spacing w:after="0" w:line="240" w:lineRule="auto"/>
        <w:jc w:val="both"/>
        <w:rPr>
          <w:rFonts w:ascii="Calibri" w:hAnsi="Calibri" w:cs="Calibri"/>
          <w:szCs w:val="24"/>
          <w:lang w:eastAsia="en-GB"/>
        </w:rPr>
      </w:pPr>
      <w:r w:rsidRPr="007756E4">
        <w:rPr>
          <w:rFonts w:ascii="Calibri" w:eastAsia="Times New Roman" w:hAnsi="Calibri" w:cs="Calibri"/>
          <w:b/>
          <w:szCs w:val="24"/>
          <w:lang w:eastAsia="sl-SI"/>
        </w:rPr>
        <w:t>Participants</w:t>
      </w:r>
      <w:r w:rsidRPr="007756E4">
        <w:rPr>
          <w:rFonts w:ascii="Calibri" w:hAnsi="Calibri" w:cs="Calibri"/>
          <w:szCs w:val="24"/>
        </w:rPr>
        <w:t xml:space="preserve">: Members of the EUSAIR Youth Council, EUSAIR Presidency of North Macedonia, EUSAIR Presidency of Hellenic Republic, European Commission, </w:t>
      </w:r>
      <w:r w:rsidRPr="007756E4">
        <w:rPr>
          <w:rFonts w:ascii="Calibri" w:hAnsi="Calibri" w:cs="Calibri"/>
          <w:szCs w:val="24"/>
          <w:lang w:eastAsia="en-GB"/>
        </w:rPr>
        <w:t>EUSAIR Facility Point Lead Partner</w:t>
      </w:r>
    </w:p>
    <w:p w14:paraId="27A41A37" w14:textId="77777777" w:rsidR="0033030F" w:rsidRPr="007756E4" w:rsidRDefault="0033030F" w:rsidP="0033030F">
      <w:pPr>
        <w:jc w:val="both"/>
        <w:rPr>
          <w:rFonts w:ascii="Calibri" w:eastAsia="Times New Roman" w:hAnsi="Calibri" w:cs="Calibri"/>
          <w:szCs w:val="24"/>
          <w:lang w:eastAsia="sl-SI"/>
        </w:rPr>
      </w:pPr>
    </w:p>
    <w:p w14:paraId="5D8E8A1E" w14:textId="01CF3901" w:rsidR="0033030F" w:rsidRPr="007756E4" w:rsidRDefault="0033030F" w:rsidP="0033030F">
      <w:pPr>
        <w:jc w:val="both"/>
        <w:rPr>
          <w:rFonts w:ascii="Calibri" w:hAnsi="Calibri" w:cs="Calibri"/>
          <w:szCs w:val="24"/>
          <w:lang w:eastAsia="en-GB"/>
        </w:rPr>
      </w:pPr>
      <w:r w:rsidRPr="007756E4">
        <w:rPr>
          <w:rFonts w:ascii="Calibri" w:hAnsi="Calibri" w:cs="Calibri"/>
          <w:b/>
          <w:szCs w:val="24"/>
          <w:lang w:eastAsia="en-GB"/>
        </w:rPr>
        <w:t>Facilitator and Chair</w:t>
      </w:r>
      <w:r w:rsidRPr="007756E4">
        <w:rPr>
          <w:rFonts w:ascii="Calibri" w:hAnsi="Calibri" w:cs="Calibri"/>
          <w:b/>
          <w:color w:val="33339B"/>
          <w:szCs w:val="24"/>
          <w:lang w:eastAsia="en-GB"/>
        </w:rPr>
        <w:t xml:space="preserve">: </w:t>
      </w:r>
      <w:r w:rsidRPr="007756E4">
        <w:rPr>
          <w:rFonts w:ascii="Calibri" w:hAnsi="Calibri" w:cs="Calibri"/>
          <w:szCs w:val="24"/>
          <w:lang w:eastAsia="en-GB"/>
        </w:rPr>
        <w:t>EUSAIR Youth Council Chairs (</w:t>
      </w:r>
      <w:r w:rsidRPr="007756E4">
        <w:rPr>
          <w:rFonts w:ascii="Calibri" w:hAnsi="Calibri" w:cs="Calibri"/>
          <w:szCs w:val="24"/>
        </w:rPr>
        <w:t>Ankica Sokolić and Vladimir Perazić</w:t>
      </w:r>
      <w:r w:rsidRPr="007756E4">
        <w:rPr>
          <w:rFonts w:ascii="Calibri" w:hAnsi="Calibri" w:cs="Calibri"/>
          <w:szCs w:val="24"/>
          <w:lang w:eastAsia="en-GB"/>
        </w:rPr>
        <w:t>)</w:t>
      </w:r>
    </w:p>
    <w:p w14:paraId="4C5849BA" w14:textId="77777777" w:rsidR="0033030F" w:rsidRDefault="0033030F" w:rsidP="0033030F">
      <w:pPr>
        <w:tabs>
          <w:tab w:val="left" w:pos="6120"/>
        </w:tabs>
        <w:autoSpaceDE w:val="0"/>
        <w:autoSpaceDN w:val="0"/>
        <w:adjustRightInd w:val="0"/>
        <w:spacing w:after="0" w:line="240" w:lineRule="auto"/>
        <w:jc w:val="center"/>
        <w:rPr>
          <w:rFonts w:cs="Calibri"/>
          <w:b/>
          <w:color w:val="33339B"/>
          <w:sz w:val="32"/>
          <w:szCs w:val="32"/>
          <w:lang w:val="en-US" w:eastAsia="en-GB"/>
        </w:rPr>
      </w:pPr>
    </w:p>
    <w:p w14:paraId="3CDFFD03" w14:textId="42FB333F" w:rsidR="00AE790A" w:rsidRPr="0033030F" w:rsidRDefault="0033030F" w:rsidP="0033030F">
      <w:pPr>
        <w:jc w:val="both"/>
        <w:rPr>
          <w:rFonts w:ascii="Calibri" w:hAnsi="Calibri" w:cs="Calibri"/>
          <w:b/>
          <w:bCs/>
          <w:sz w:val="28"/>
          <w:szCs w:val="28"/>
          <w:lang w:val="en-US"/>
        </w:rPr>
      </w:pPr>
      <w:r w:rsidRPr="007756E4">
        <w:rPr>
          <w:rFonts w:ascii="Calibri" w:hAnsi="Calibri" w:cs="Calibri"/>
          <w:b/>
          <w:bCs/>
          <w:sz w:val="28"/>
          <w:szCs w:val="28"/>
          <w:lang w:val="en-US"/>
        </w:rPr>
        <w:t xml:space="preserve">Operational Conclusions: </w:t>
      </w:r>
    </w:p>
    <w:tbl>
      <w:tblPr>
        <w:tblpPr w:leftFromText="180" w:rightFromText="180" w:vertAnchor="text" w:horzAnchor="margin" w:tblpY="257"/>
        <w:tblW w:w="9521" w:type="dxa"/>
        <w:shd w:val="clear" w:color="auto" w:fill="D9D9D9"/>
        <w:tblCellMar>
          <w:left w:w="0" w:type="dxa"/>
          <w:right w:w="0" w:type="dxa"/>
        </w:tblCellMar>
        <w:tblLook w:val="04A0" w:firstRow="1" w:lastRow="0" w:firstColumn="1" w:lastColumn="0" w:noHBand="0" w:noVBand="1"/>
      </w:tblPr>
      <w:tblGrid>
        <w:gridCol w:w="2434"/>
        <w:gridCol w:w="7087"/>
      </w:tblGrid>
      <w:tr w:rsidR="0033030F" w:rsidRPr="007756E4" w14:paraId="791CF971" w14:textId="77777777" w:rsidTr="0033030F">
        <w:trPr>
          <w:trHeight w:val="571"/>
        </w:trPr>
        <w:tc>
          <w:tcPr>
            <w:tcW w:w="2434" w:type="dxa"/>
            <w:tcBorders>
              <w:top w:val="single" w:sz="8" w:space="0" w:color="auto"/>
              <w:left w:val="single" w:sz="8" w:space="0" w:color="auto"/>
              <w:bottom w:val="single" w:sz="8" w:space="0" w:color="auto"/>
              <w:right w:val="single" w:sz="8" w:space="0" w:color="auto"/>
            </w:tcBorders>
            <w:shd w:val="clear" w:color="auto" w:fill="B3E5A1" w:themeFill="accent6" w:themeFillTint="66"/>
            <w:tcMar>
              <w:top w:w="0" w:type="dxa"/>
              <w:left w:w="108" w:type="dxa"/>
              <w:bottom w:w="0" w:type="dxa"/>
              <w:right w:w="108" w:type="dxa"/>
            </w:tcMar>
            <w:hideMark/>
          </w:tcPr>
          <w:p w14:paraId="3AEF0D51" w14:textId="77777777" w:rsidR="0033030F" w:rsidRPr="007756E4" w:rsidRDefault="0033030F" w:rsidP="0033030F">
            <w:pPr>
              <w:jc w:val="both"/>
              <w:rPr>
                <w:rFonts w:ascii="Calibri" w:hAnsi="Calibri" w:cs="Calibri"/>
                <w:b/>
                <w:bCs/>
                <w:szCs w:val="24"/>
              </w:rPr>
            </w:pPr>
            <w:r w:rsidRPr="007756E4">
              <w:rPr>
                <w:rFonts w:ascii="Calibri" w:hAnsi="Calibri" w:cs="Calibri"/>
                <w:b/>
                <w:bCs/>
                <w:szCs w:val="24"/>
              </w:rPr>
              <w:t>RoP</w:t>
            </w:r>
          </w:p>
          <w:p w14:paraId="7FDEB164" w14:textId="77777777" w:rsidR="0033030F" w:rsidRPr="007756E4" w:rsidRDefault="0033030F" w:rsidP="0033030F">
            <w:pPr>
              <w:jc w:val="both"/>
              <w:rPr>
                <w:rFonts w:ascii="Calibri" w:hAnsi="Calibri" w:cs="Calibri"/>
                <w:szCs w:val="24"/>
              </w:rPr>
            </w:pPr>
          </w:p>
        </w:tc>
        <w:tc>
          <w:tcPr>
            <w:tcW w:w="7087" w:type="dxa"/>
            <w:tcBorders>
              <w:top w:val="single" w:sz="8" w:space="0" w:color="auto"/>
              <w:left w:val="nil"/>
              <w:bottom w:val="single" w:sz="8" w:space="0" w:color="auto"/>
              <w:right w:val="single" w:sz="8" w:space="0" w:color="auto"/>
            </w:tcBorders>
            <w:shd w:val="clear" w:color="auto" w:fill="D9F2D0" w:themeFill="accent6" w:themeFillTint="33"/>
            <w:tcMar>
              <w:top w:w="60" w:type="dxa"/>
              <w:left w:w="108" w:type="dxa"/>
              <w:bottom w:w="60" w:type="dxa"/>
              <w:right w:w="108" w:type="dxa"/>
            </w:tcMar>
            <w:hideMark/>
          </w:tcPr>
          <w:p w14:paraId="1D4848C9" w14:textId="46ED9EBF" w:rsidR="0033030F" w:rsidRPr="007756E4" w:rsidRDefault="0033030F" w:rsidP="0033030F">
            <w:pPr>
              <w:pStyle w:val="Odstavekseznama"/>
              <w:numPr>
                <w:ilvl w:val="0"/>
                <w:numId w:val="16"/>
              </w:numPr>
              <w:spacing w:after="0" w:line="240" w:lineRule="auto"/>
              <w:jc w:val="both"/>
              <w:rPr>
                <w:rFonts w:ascii="Calibri" w:hAnsi="Calibri" w:cs="Calibri"/>
                <w:szCs w:val="24"/>
                <w:lang w:val="en-US"/>
              </w:rPr>
            </w:pPr>
            <w:r>
              <w:rPr>
                <w:rFonts w:ascii="Calibri" w:hAnsi="Calibri" w:cs="Calibri"/>
                <w:szCs w:val="24"/>
                <w:lang w:val="en-US"/>
              </w:rPr>
              <w:t xml:space="preserve">Agreed on TF to be used in the interim period until </w:t>
            </w:r>
            <w:r w:rsidR="00D17DA5">
              <w:rPr>
                <w:rFonts w:ascii="Calibri" w:hAnsi="Calibri" w:cs="Calibri"/>
                <w:szCs w:val="24"/>
                <w:lang w:val="en-US"/>
              </w:rPr>
              <w:t>formally</w:t>
            </w:r>
            <w:r>
              <w:rPr>
                <w:rFonts w:ascii="Calibri" w:hAnsi="Calibri" w:cs="Calibri"/>
                <w:szCs w:val="24"/>
                <w:lang w:val="en-US"/>
              </w:rPr>
              <w:t xml:space="preserve"> approved by GB.</w:t>
            </w:r>
            <w:r w:rsidRPr="007756E4">
              <w:rPr>
                <w:rFonts w:ascii="Calibri" w:hAnsi="Calibri" w:cs="Calibri"/>
                <w:szCs w:val="24"/>
                <w:lang w:val="en-US"/>
              </w:rPr>
              <w:t xml:space="preserve">; to be formally </w:t>
            </w:r>
            <w:r w:rsidR="00D17DA5">
              <w:rPr>
                <w:rFonts w:ascii="Calibri" w:hAnsi="Calibri" w:cs="Calibri"/>
                <w:szCs w:val="24"/>
                <w:lang w:val="en-US"/>
              </w:rPr>
              <w:t>approved</w:t>
            </w:r>
            <w:r w:rsidR="00D17DA5" w:rsidRPr="007756E4">
              <w:rPr>
                <w:rFonts w:ascii="Calibri" w:hAnsi="Calibri" w:cs="Calibri"/>
                <w:szCs w:val="24"/>
                <w:lang w:val="en-US"/>
              </w:rPr>
              <w:t xml:space="preserve"> </w:t>
            </w:r>
            <w:r w:rsidRPr="007756E4">
              <w:rPr>
                <w:rFonts w:ascii="Calibri" w:hAnsi="Calibri" w:cs="Calibri"/>
                <w:szCs w:val="24"/>
                <w:lang w:val="en-US"/>
              </w:rPr>
              <w:t>via GB written procedure by 12 July</w:t>
            </w:r>
          </w:p>
        </w:tc>
      </w:tr>
      <w:tr w:rsidR="0033030F" w:rsidRPr="007756E4" w14:paraId="50DF77E3" w14:textId="77777777" w:rsidTr="0033030F">
        <w:trPr>
          <w:trHeight w:val="571"/>
        </w:trPr>
        <w:tc>
          <w:tcPr>
            <w:tcW w:w="2434" w:type="dxa"/>
            <w:tcBorders>
              <w:top w:val="single" w:sz="8" w:space="0" w:color="auto"/>
              <w:left w:val="single" w:sz="8" w:space="0" w:color="auto"/>
              <w:bottom w:val="single" w:sz="8" w:space="0" w:color="auto"/>
              <w:right w:val="single" w:sz="8" w:space="0" w:color="auto"/>
            </w:tcBorders>
            <w:shd w:val="clear" w:color="auto" w:fill="B3E5A1" w:themeFill="accent6" w:themeFillTint="66"/>
            <w:tcMar>
              <w:top w:w="0" w:type="dxa"/>
              <w:left w:w="108" w:type="dxa"/>
              <w:bottom w:w="0" w:type="dxa"/>
              <w:right w:w="108" w:type="dxa"/>
            </w:tcMar>
          </w:tcPr>
          <w:p w14:paraId="679A6D9E" w14:textId="77777777" w:rsidR="0033030F" w:rsidRPr="007756E4" w:rsidRDefault="0033030F" w:rsidP="0033030F">
            <w:pPr>
              <w:jc w:val="both"/>
              <w:rPr>
                <w:rFonts w:ascii="Calibri" w:hAnsi="Calibri" w:cs="Calibri"/>
                <w:b/>
                <w:bCs/>
                <w:szCs w:val="24"/>
              </w:rPr>
            </w:pPr>
            <w:r w:rsidRPr="007756E4">
              <w:rPr>
                <w:rFonts w:ascii="Calibri" w:hAnsi="Calibri" w:cs="Calibri"/>
                <w:b/>
                <w:bCs/>
                <w:szCs w:val="24"/>
              </w:rPr>
              <w:t>Application Pack</w:t>
            </w:r>
          </w:p>
        </w:tc>
        <w:tc>
          <w:tcPr>
            <w:tcW w:w="7087" w:type="dxa"/>
            <w:tcBorders>
              <w:top w:val="single" w:sz="8" w:space="0" w:color="auto"/>
              <w:left w:val="nil"/>
              <w:bottom w:val="single" w:sz="8" w:space="0" w:color="auto"/>
              <w:right w:val="single" w:sz="8" w:space="0" w:color="auto"/>
            </w:tcBorders>
            <w:shd w:val="clear" w:color="auto" w:fill="D9F2D0" w:themeFill="accent6" w:themeFillTint="33"/>
            <w:tcMar>
              <w:top w:w="60" w:type="dxa"/>
              <w:left w:w="108" w:type="dxa"/>
              <w:bottom w:w="60" w:type="dxa"/>
              <w:right w:w="108" w:type="dxa"/>
            </w:tcMar>
          </w:tcPr>
          <w:p w14:paraId="13F1F53F" w14:textId="5E9D905F" w:rsidR="0033030F" w:rsidRPr="007756E4" w:rsidRDefault="00D17DA5" w:rsidP="0033030F">
            <w:pPr>
              <w:pStyle w:val="Odstavekseznama"/>
              <w:numPr>
                <w:ilvl w:val="0"/>
                <w:numId w:val="16"/>
              </w:numPr>
              <w:spacing w:after="0" w:line="240" w:lineRule="auto"/>
              <w:jc w:val="both"/>
              <w:rPr>
                <w:rFonts w:ascii="Calibri" w:hAnsi="Calibri" w:cs="Calibri"/>
                <w:szCs w:val="24"/>
                <w:lang w:val="en-US"/>
              </w:rPr>
            </w:pPr>
            <w:r w:rsidRPr="00D17DA5">
              <w:rPr>
                <w:rFonts w:ascii="Calibri" w:hAnsi="Calibri" w:cs="Calibri"/>
                <w:szCs w:val="24"/>
              </w:rPr>
              <w:t>The Concept Paper was revised in line with updates to the Application Pack and submitted for approval via the GB Written Procedure (closing 12 July).</w:t>
            </w:r>
            <w:r w:rsidR="00065F93">
              <w:rPr>
                <w:rFonts w:ascii="Calibri" w:hAnsi="Calibri" w:cs="Calibri"/>
                <w:szCs w:val="24"/>
              </w:rPr>
              <w:t xml:space="preserve"> </w:t>
            </w:r>
            <w:proofErr w:type="gramStart"/>
            <w:r w:rsidRPr="00D17DA5">
              <w:rPr>
                <w:rFonts w:ascii="Calibri" w:hAnsi="Calibri" w:cs="Calibri"/>
                <w:szCs w:val="24"/>
              </w:rPr>
              <w:t>Members</w:t>
            </w:r>
            <w:proofErr w:type="gramEnd"/>
            <w:r w:rsidRPr="00D17DA5">
              <w:rPr>
                <w:rFonts w:ascii="Calibri" w:hAnsi="Calibri" w:cs="Calibri"/>
                <w:szCs w:val="24"/>
              </w:rPr>
              <w:t xml:space="preserve"> will be asked to re-sign the Letters of Commitment after approval to reflect changes.</w:t>
            </w:r>
            <w:r w:rsidR="0033030F" w:rsidRPr="007756E4">
              <w:rPr>
                <w:rFonts w:ascii="Calibri" w:hAnsi="Calibri" w:cs="Calibri"/>
                <w:szCs w:val="24"/>
                <w:lang w:val="en-US"/>
              </w:rPr>
              <w:t>Age limit for mandate extension</w:t>
            </w:r>
            <w:r w:rsidR="0033030F">
              <w:rPr>
                <w:rFonts w:ascii="Calibri" w:hAnsi="Calibri" w:cs="Calibri"/>
                <w:szCs w:val="24"/>
                <w:lang w:val="en-US"/>
              </w:rPr>
              <w:t xml:space="preserve"> revised to ensure continuity.  M</w:t>
            </w:r>
            <w:r w:rsidR="0033030F" w:rsidRPr="00835D0B">
              <w:rPr>
                <w:rFonts w:ascii="Calibri" w:hAnsi="Calibri" w:cs="Calibri"/>
                <w:szCs w:val="24"/>
                <w:lang w:val="en-US"/>
              </w:rPr>
              <w:t>embers who turn 30 during their mandate may extend it for an additional year</w:t>
            </w:r>
            <w:r w:rsidR="0033030F" w:rsidRPr="007756E4">
              <w:rPr>
                <w:rFonts w:ascii="Calibri" w:hAnsi="Calibri" w:cs="Calibri"/>
                <w:szCs w:val="24"/>
                <w:lang w:val="en-US"/>
              </w:rPr>
              <w:t xml:space="preserve"> (max until turning 31)</w:t>
            </w:r>
            <w:r w:rsidR="0033030F">
              <w:rPr>
                <w:rFonts w:ascii="Calibri" w:hAnsi="Calibri" w:cs="Calibri"/>
                <w:szCs w:val="24"/>
                <w:lang w:val="en-US"/>
              </w:rPr>
              <w:t>.</w:t>
            </w:r>
          </w:p>
          <w:p w14:paraId="4E7C764F" w14:textId="552EC5CE" w:rsidR="00D17DA5" w:rsidRDefault="00D17DA5" w:rsidP="001A7105">
            <w:pPr>
              <w:pStyle w:val="Odstavekseznama"/>
              <w:numPr>
                <w:ilvl w:val="0"/>
                <w:numId w:val="16"/>
              </w:numPr>
              <w:spacing w:after="0" w:line="240" w:lineRule="auto"/>
              <w:jc w:val="both"/>
              <w:rPr>
                <w:rFonts w:ascii="Calibri" w:hAnsi="Calibri" w:cs="Calibri"/>
                <w:szCs w:val="24"/>
                <w:lang w:val="en-US"/>
              </w:rPr>
            </w:pPr>
            <w:r>
              <w:rPr>
                <w:rFonts w:ascii="Calibri" w:hAnsi="Calibri" w:cs="Calibri"/>
                <w:szCs w:val="24"/>
              </w:rPr>
              <w:t>P</w:t>
            </w:r>
            <w:r w:rsidRPr="00D17DA5">
              <w:rPr>
                <w:rFonts w:ascii="Calibri" w:hAnsi="Calibri" w:cs="Calibri"/>
                <w:szCs w:val="24"/>
              </w:rPr>
              <w:t>olitical neutrality rule revised</w:t>
            </w:r>
            <w:r>
              <w:rPr>
                <w:rFonts w:ascii="Calibri" w:hAnsi="Calibri" w:cs="Calibri"/>
                <w:szCs w:val="24"/>
              </w:rPr>
              <w:t>, i</w:t>
            </w:r>
            <w:r w:rsidRPr="00D17DA5">
              <w:rPr>
                <w:rFonts w:ascii="Calibri" w:hAnsi="Calibri" w:cs="Calibri"/>
                <w:szCs w:val="24"/>
              </w:rPr>
              <w:t>ndividuals affiliated with political parties remain ineligible</w:t>
            </w:r>
            <w:r>
              <w:rPr>
                <w:rFonts w:ascii="Calibri" w:hAnsi="Calibri" w:cs="Calibri"/>
                <w:szCs w:val="24"/>
              </w:rPr>
              <w:t xml:space="preserve"> and i</w:t>
            </w:r>
            <w:r w:rsidRPr="00D17DA5">
              <w:rPr>
                <w:rFonts w:ascii="Calibri" w:hAnsi="Calibri" w:cs="Calibri"/>
                <w:szCs w:val="24"/>
              </w:rPr>
              <w:t>ndividuals linked to election-related interest groups are also ineligible.</w:t>
            </w:r>
          </w:p>
          <w:p w14:paraId="34A3E1BB" w14:textId="26908825" w:rsidR="0033030F" w:rsidRDefault="00D17DA5" w:rsidP="001A7105">
            <w:pPr>
              <w:pStyle w:val="Odstavekseznama"/>
              <w:numPr>
                <w:ilvl w:val="0"/>
                <w:numId w:val="16"/>
              </w:numPr>
              <w:spacing w:after="0" w:line="240" w:lineRule="auto"/>
              <w:jc w:val="both"/>
              <w:rPr>
                <w:rFonts w:ascii="Calibri" w:hAnsi="Calibri" w:cs="Calibri"/>
                <w:szCs w:val="24"/>
                <w:lang w:val="en-US"/>
              </w:rPr>
            </w:pPr>
            <w:r w:rsidRPr="00D17DA5">
              <w:rPr>
                <w:rFonts w:ascii="Calibri" w:hAnsi="Calibri" w:cs="Calibri"/>
                <w:szCs w:val="24"/>
              </w:rPr>
              <w:lastRenderedPageBreak/>
              <w:t xml:space="preserve">An EYC position paper outlining concerns regarding the case of Vladimir Perazić was submitted to the Presidency of North Macedonia. It will be shared with the Youth Council Task Force after the conclusion of the Written </w:t>
            </w:r>
            <w:r w:rsidR="00E07B7A" w:rsidRPr="00D17DA5">
              <w:rPr>
                <w:rFonts w:ascii="Calibri" w:hAnsi="Calibri" w:cs="Calibri"/>
                <w:szCs w:val="24"/>
              </w:rPr>
              <w:t>Procedure.</w:t>
            </w:r>
          </w:p>
          <w:p w14:paraId="4EDD1F8B" w14:textId="77777777" w:rsidR="00177B75" w:rsidRPr="00D04BEF" w:rsidRDefault="00177B75" w:rsidP="001A7105">
            <w:pPr>
              <w:pStyle w:val="Odstavekseznama"/>
              <w:numPr>
                <w:ilvl w:val="0"/>
                <w:numId w:val="16"/>
              </w:numPr>
              <w:spacing w:after="0" w:line="240" w:lineRule="auto"/>
              <w:jc w:val="both"/>
              <w:rPr>
                <w:rFonts w:ascii="Calibri" w:hAnsi="Calibri" w:cs="Calibri"/>
                <w:szCs w:val="24"/>
                <w:lang w:val="en-US"/>
              </w:rPr>
            </w:pPr>
            <w:r w:rsidRPr="00177B75">
              <w:rPr>
                <w:rFonts w:ascii="Calibri" w:hAnsi="Calibri" w:cs="Calibri"/>
                <w:szCs w:val="24"/>
              </w:rPr>
              <w:t>Travel costs for EYC members will be covered by Facility Point Project Partners in each</w:t>
            </w:r>
            <w:r>
              <w:rPr>
                <w:rFonts w:ascii="Calibri" w:hAnsi="Calibri" w:cs="Calibri"/>
                <w:szCs w:val="24"/>
              </w:rPr>
              <w:t xml:space="preserve"> participating country</w:t>
            </w:r>
            <w:r w:rsidRPr="00177B75">
              <w:rPr>
                <w:rFonts w:ascii="Calibri" w:hAnsi="Calibri" w:cs="Calibri"/>
                <w:szCs w:val="24"/>
              </w:rPr>
              <w:t>. For North Macedonia and Albania, costs will be pre-financed by the Facility Point Lead Partner. Representatives from these countries should contact the Lead Partner to arrange travel.</w:t>
            </w:r>
          </w:p>
          <w:p w14:paraId="445A2237" w14:textId="1529DA44" w:rsidR="00177B75" w:rsidRPr="00D04BEF" w:rsidRDefault="00177B75" w:rsidP="00177B75">
            <w:pPr>
              <w:pStyle w:val="Odstavekseznama"/>
              <w:numPr>
                <w:ilvl w:val="0"/>
                <w:numId w:val="16"/>
              </w:numPr>
              <w:spacing w:after="0" w:line="240" w:lineRule="auto"/>
              <w:jc w:val="both"/>
              <w:rPr>
                <w:rFonts w:ascii="Calibri" w:hAnsi="Calibri" w:cs="Calibri"/>
                <w:szCs w:val="24"/>
                <w:lang w:val="en-US"/>
              </w:rPr>
            </w:pPr>
            <w:r w:rsidRPr="00177B75">
              <w:rPr>
                <w:rFonts w:ascii="Calibri" w:hAnsi="Calibri" w:cs="Calibri"/>
                <w:szCs w:val="24"/>
                <w:lang w:val="en-US"/>
              </w:rPr>
              <w:t>There will be pre-financing for travel to:</w:t>
            </w:r>
            <w:r>
              <w:rPr>
                <w:rFonts w:ascii="Calibri" w:hAnsi="Calibri" w:cs="Calibri"/>
                <w:szCs w:val="24"/>
                <w:lang w:val="en-US"/>
              </w:rPr>
              <w:t xml:space="preserve"> </w:t>
            </w:r>
            <w:r w:rsidRPr="00D04BEF">
              <w:rPr>
                <w:rFonts w:ascii="Calibri" w:hAnsi="Calibri" w:cs="Calibri"/>
                <w:szCs w:val="24"/>
                <w:lang w:val="en-US"/>
              </w:rPr>
              <w:t>The EUSAIR Forum</w:t>
            </w:r>
            <w:r>
              <w:rPr>
                <w:rFonts w:ascii="Calibri" w:hAnsi="Calibri" w:cs="Calibri"/>
                <w:szCs w:val="24"/>
                <w:lang w:val="en-US"/>
              </w:rPr>
              <w:t xml:space="preserve">, </w:t>
            </w:r>
            <w:r w:rsidRPr="00D04BEF">
              <w:rPr>
                <w:rFonts w:ascii="Calibri" w:hAnsi="Calibri" w:cs="Calibri"/>
                <w:szCs w:val="24"/>
                <w:lang w:val="en-US"/>
              </w:rPr>
              <w:t>TSG Meetings</w:t>
            </w:r>
            <w:r>
              <w:rPr>
                <w:rFonts w:ascii="Calibri" w:hAnsi="Calibri" w:cs="Calibri"/>
                <w:szCs w:val="24"/>
                <w:lang w:val="en-US"/>
              </w:rPr>
              <w:t xml:space="preserve">, </w:t>
            </w:r>
            <w:r w:rsidRPr="00D04BEF">
              <w:rPr>
                <w:rFonts w:ascii="Calibri" w:hAnsi="Calibri" w:cs="Calibri"/>
                <w:szCs w:val="24"/>
                <w:lang w:val="en-US"/>
              </w:rPr>
              <w:t>In-</w:t>
            </w:r>
            <w:r w:rsidR="00E07B7A" w:rsidRPr="00D04BEF">
              <w:rPr>
                <w:rFonts w:ascii="Calibri" w:hAnsi="Calibri" w:cs="Calibri"/>
                <w:szCs w:val="24"/>
                <w:lang w:val="en-US"/>
              </w:rPr>
              <w:t xml:space="preserve">person </w:t>
            </w:r>
            <w:r w:rsidR="00E07B7A" w:rsidRPr="006C678F">
              <w:rPr>
                <w:rFonts w:ascii="Calibri" w:hAnsi="Calibri" w:cs="Calibri"/>
                <w:szCs w:val="24"/>
                <w:lang w:val="en-US"/>
              </w:rPr>
              <w:t>Meetings</w:t>
            </w:r>
            <w:r w:rsidRPr="00177B75">
              <w:rPr>
                <w:rFonts w:ascii="Calibri" w:hAnsi="Calibri" w:cs="Calibri"/>
                <w:szCs w:val="24"/>
                <w:lang w:val="en-US"/>
              </w:rPr>
              <w:t xml:space="preserve"> </w:t>
            </w:r>
            <w:r>
              <w:rPr>
                <w:rFonts w:ascii="Calibri" w:hAnsi="Calibri" w:cs="Calibri"/>
                <w:szCs w:val="24"/>
                <w:lang w:val="en-US"/>
              </w:rPr>
              <w:t xml:space="preserve">of </w:t>
            </w:r>
            <w:r w:rsidR="00E07B7A" w:rsidRPr="00D04BEF">
              <w:rPr>
                <w:rFonts w:ascii="Calibri" w:hAnsi="Calibri" w:cs="Calibri"/>
                <w:szCs w:val="24"/>
                <w:lang w:val="en-US"/>
              </w:rPr>
              <w:t xml:space="preserve">Member </w:t>
            </w:r>
            <w:r w:rsidR="00E07B7A">
              <w:rPr>
                <w:rFonts w:ascii="Calibri" w:hAnsi="Calibri" w:cs="Calibri"/>
                <w:szCs w:val="24"/>
                <w:lang w:val="en-US"/>
              </w:rPr>
              <w:t>and</w:t>
            </w:r>
            <w:r>
              <w:rPr>
                <w:rFonts w:ascii="Calibri" w:hAnsi="Calibri" w:cs="Calibri"/>
                <w:szCs w:val="24"/>
                <w:lang w:val="en-US"/>
              </w:rPr>
              <w:t xml:space="preserve"> </w:t>
            </w:r>
            <w:r w:rsidRPr="00D04BEF">
              <w:rPr>
                <w:rFonts w:ascii="Calibri" w:hAnsi="Calibri" w:cs="Calibri"/>
                <w:szCs w:val="24"/>
                <w:lang w:val="en-US"/>
              </w:rPr>
              <w:t>Capacity-building at the start of the mandate</w:t>
            </w:r>
            <w:r>
              <w:rPr>
                <w:rFonts w:ascii="Calibri" w:hAnsi="Calibri" w:cs="Calibri"/>
                <w:szCs w:val="24"/>
                <w:lang w:val="en-US"/>
              </w:rPr>
              <w:t>.</w:t>
            </w:r>
          </w:p>
        </w:tc>
      </w:tr>
      <w:tr w:rsidR="0033030F" w:rsidRPr="007756E4" w14:paraId="79AFDE07" w14:textId="77777777" w:rsidTr="0033030F">
        <w:trPr>
          <w:trHeight w:val="571"/>
        </w:trPr>
        <w:tc>
          <w:tcPr>
            <w:tcW w:w="2434" w:type="dxa"/>
            <w:tcBorders>
              <w:top w:val="single" w:sz="8" w:space="0" w:color="auto"/>
              <w:left w:val="single" w:sz="8" w:space="0" w:color="auto"/>
              <w:bottom w:val="single" w:sz="8" w:space="0" w:color="auto"/>
              <w:right w:val="single" w:sz="8" w:space="0" w:color="auto"/>
            </w:tcBorders>
            <w:shd w:val="clear" w:color="auto" w:fill="B3E5A1" w:themeFill="accent6" w:themeFillTint="66"/>
            <w:tcMar>
              <w:top w:w="0" w:type="dxa"/>
              <w:left w:w="108" w:type="dxa"/>
              <w:bottom w:w="0" w:type="dxa"/>
              <w:right w:w="108" w:type="dxa"/>
            </w:tcMar>
          </w:tcPr>
          <w:p w14:paraId="28072C7D" w14:textId="77777777" w:rsidR="0033030F" w:rsidRPr="007756E4" w:rsidRDefault="0033030F" w:rsidP="0033030F">
            <w:pPr>
              <w:jc w:val="both"/>
              <w:rPr>
                <w:rFonts w:ascii="Calibri" w:hAnsi="Calibri" w:cs="Calibri"/>
                <w:b/>
                <w:bCs/>
                <w:szCs w:val="24"/>
              </w:rPr>
            </w:pPr>
            <w:r w:rsidRPr="007756E4">
              <w:rPr>
                <w:rFonts w:ascii="Calibri" w:hAnsi="Calibri" w:cs="Calibri"/>
                <w:b/>
                <w:bCs/>
                <w:szCs w:val="24"/>
              </w:rPr>
              <w:lastRenderedPageBreak/>
              <w:t>Communication</w:t>
            </w:r>
          </w:p>
        </w:tc>
        <w:tc>
          <w:tcPr>
            <w:tcW w:w="7087" w:type="dxa"/>
            <w:tcBorders>
              <w:top w:val="single" w:sz="8" w:space="0" w:color="auto"/>
              <w:left w:val="nil"/>
              <w:bottom w:val="single" w:sz="8" w:space="0" w:color="auto"/>
              <w:right w:val="single" w:sz="8" w:space="0" w:color="auto"/>
            </w:tcBorders>
            <w:shd w:val="clear" w:color="auto" w:fill="D9F2D0" w:themeFill="accent6" w:themeFillTint="33"/>
            <w:tcMar>
              <w:top w:w="60" w:type="dxa"/>
              <w:left w:w="108" w:type="dxa"/>
              <w:bottom w:w="60" w:type="dxa"/>
              <w:right w:w="108" w:type="dxa"/>
            </w:tcMar>
          </w:tcPr>
          <w:p w14:paraId="364275E7" w14:textId="0567BE6B" w:rsidR="0033030F" w:rsidRPr="007756E4" w:rsidRDefault="0033030F" w:rsidP="0033030F">
            <w:pPr>
              <w:pStyle w:val="Odstavekseznama"/>
              <w:numPr>
                <w:ilvl w:val="0"/>
                <w:numId w:val="16"/>
              </w:numPr>
              <w:spacing w:after="0" w:line="240" w:lineRule="auto"/>
              <w:jc w:val="both"/>
              <w:rPr>
                <w:rFonts w:ascii="Calibri" w:hAnsi="Calibri" w:cs="Calibri"/>
                <w:szCs w:val="24"/>
                <w:lang w:val="en-US"/>
              </w:rPr>
            </w:pPr>
            <w:r>
              <w:rPr>
                <w:rFonts w:ascii="Calibri" w:hAnsi="Calibri" w:cs="Calibri"/>
                <w:szCs w:val="24"/>
                <w:lang w:val="en-US"/>
              </w:rPr>
              <w:t>FP LP p</w:t>
            </w:r>
            <w:r w:rsidRPr="007756E4">
              <w:rPr>
                <w:rFonts w:ascii="Calibri" w:hAnsi="Calibri" w:cs="Calibri"/>
                <w:szCs w:val="24"/>
                <w:lang w:val="en-US"/>
              </w:rPr>
              <w:t xml:space="preserve">roposed </w:t>
            </w:r>
            <w:r>
              <w:rPr>
                <w:rFonts w:ascii="Calibri" w:hAnsi="Calibri" w:cs="Calibri"/>
                <w:szCs w:val="24"/>
                <w:lang w:val="en-US"/>
              </w:rPr>
              <w:t xml:space="preserve">technical </w:t>
            </w:r>
            <w:r w:rsidR="001A7105" w:rsidRPr="007756E4">
              <w:rPr>
                <w:rFonts w:ascii="Calibri" w:hAnsi="Calibri" w:cs="Calibri"/>
                <w:szCs w:val="24"/>
                <w:lang w:val="en-US"/>
              </w:rPr>
              <w:t>meetings</w:t>
            </w:r>
            <w:r w:rsidRPr="007756E4">
              <w:rPr>
                <w:rFonts w:ascii="Calibri" w:hAnsi="Calibri" w:cs="Calibri"/>
                <w:szCs w:val="24"/>
                <w:lang w:val="en-US"/>
              </w:rPr>
              <w:t xml:space="preserve"> with Secretaries, Chairs, and Communication Team</w:t>
            </w:r>
            <w:r>
              <w:rPr>
                <w:rFonts w:ascii="Calibri" w:hAnsi="Calibri" w:cs="Calibri"/>
                <w:szCs w:val="24"/>
                <w:lang w:val="en-US"/>
              </w:rPr>
              <w:t xml:space="preserve"> to discuss operational work and digital tools</w:t>
            </w:r>
            <w:r w:rsidRPr="007756E4">
              <w:rPr>
                <w:rFonts w:ascii="Calibri" w:hAnsi="Calibri" w:cs="Calibri"/>
                <w:szCs w:val="24"/>
                <w:lang w:val="en-US"/>
              </w:rPr>
              <w:t xml:space="preserve"> (tentatively 14 July)</w:t>
            </w:r>
          </w:p>
          <w:p w14:paraId="2EB1E521" w14:textId="7800AF29" w:rsidR="0033030F" w:rsidRPr="007756E4" w:rsidRDefault="0033030F" w:rsidP="0033030F">
            <w:pPr>
              <w:pStyle w:val="Odstavekseznama"/>
              <w:numPr>
                <w:ilvl w:val="0"/>
                <w:numId w:val="16"/>
              </w:numPr>
              <w:spacing w:after="0" w:line="240" w:lineRule="auto"/>
              <w:jc w:val="both"/>
              <w:rPr>
                <w:rFonts w:ascii="Calibri" w:hAnsi="Calibri" w:cs="Calibri"/>
                <w:szCs w:val="24"/>
                <w:lang w:val="en-US"/>
              </w:rPr>
            </w:pPr>
            <w:r>
              <w:rPr>
                <w:rFonts w:ascii="Calibri" w:hAnsi="Calibri" w:cs="Calibri"/>
                <w:szCs w:val="24"/>
                <w:lang w:val="en-US"/>
              </w:rPr>
              <w:t xml:space="preserve">The EYC </w:t>
            </w:r>
            <w:r w:rsidRPr="007756E4">
              <w:rPr>
                <w:rFonts w:ascii="Calibri" w:hAnsi="Calibri" w:cs="Calibri"/>
                <w:szCs w:val="24"/>
                <w:lang w:val="en-US"/>
              </w:rPr>
              <w:t>Logo vote concluded</w:t>
            </w:r>
            <w:r>
              <w:rPr>
                <w:rFonts w:ascii="Calibri" w:hAnsi="Calibri" w:cs="Calibri"/>
                <w:szCs w:val="24"/>
                <w:lang w:val="en-US"/>
              </w:rPr>
              <w:t xml:space="preserve">, the EYC </w:t>
            </w:r>
            <w:r w:rsidR="00177B75">
              <w:rPr>
                <w:rFonts w:ascii="Calibri" w:hAnsi="Calibri" w:cs="Calibri"/>
                <w:szCs w:val="24"/>
                <w:lang w:val="en-US"/>
              </w:rPr>
              <w:t>prefers</w:t>
            </w:r>
            <w:r>
              <w:rPr>
                <w:rFonts w:ascii="Calibri" w:hAnsi="Calibri" w:cs="Calibri"/>
                <w:szCs w:val="24"/>
                <w:lang w:val="en-US"/>
              </w:rPr>
              <w:t xml:space="preserve"> logo n. </w:t>
            </w:r>
            <w:proofErr w:type="gramStart"/>
            <w:r>
              <w:rPr>
                <w:rFonts w:ascii="Calibri" w:hAnsi="Calibri" w:cs="Calibri"/>
                <w:szCs w:val="24"/>
                <w:lang w:val="en-US"/>
              </w:rPr>
              <w:t>4</w:t>
            </w:r>
            <w:r w:rsidRPr="007756E4">
              <w:rPr>
                <w:rFonts w:ascii="Calibri" w:hAnsi="Calibri" w:cs="Calibri"/>
                <w:szCs w:val="24"/>
                <w:lang w:val="en-US"/>
              </w:rPr>
              <w:t>;</w:t>
            </w:r>
            <w:proofErr w:type="gramEnd"/>
            <w:r w:rsidRPr="007756E4">
              <w:rPr>
                <w:rFonts w:ascii="Calibri" w:hAnsi="Calibri" w:cs="Calibri"/>
                <w:szCs w:val="24"/>
                <w:lang w:val="en-US"/>
              </w:rPr>
              <w:t xml:space="preserve"> final decision pending</w:t>
            </w:r>
            <w:r>
              <w:rPr>
                <w:rFonts w:ascii="Calibri" w:hAnsi="Calibri" w:cs="Calibri"/>
                <w:szCs w:val="24"/>
                <w:lang w:val="en-US"/>
              </w:rPr>
              <w:t xml:space="preserve">. </w:t>
            </w:r>
          </w:p>
        </w:tc>
      </w:tr>
      <w:tr w:rsidR="0033030F" w:rsidRPr="007756E4" w14:paraId="3B5CE85A" w14:textId="77777777" w:rsidTr="0033030F">
        <w:trPr>
          <w:trHeight w:val="571"/>
        </w:trPr>
        <w:tc>
          <w:tcPr>
            <w:tcW w:w="2434" w:type="dxa"/>
            <w:tcBorders>
              <w:top w:val="single" w:sz="8" w:space="0" w:color="auto"/>
              <w:left w:val="single" w:sz="8" w:space="0" w:color="auto"/>
              <w:bottom w:val="single" w:sz="8" w:space="0" w:color="auto"/>
              <w:right w:val="single" w:sz="8" w:space="0" w:color="auto"/>
            </w:tcBorders>
            <w:shd w:val="clear" w:color="auto" w:fill="B3E5A1" w:themeFill="accent6" w:themeFillTint="66"/>
            <w:tcMar>
              <w:top w:w="0" w:type="dxa"/>
              <w:left w:w="108" w:type="dxa"/>
              <w:bottom w:w="0" w:type="dxa"/>
              <w:right w:w="108" w:type="dxa"/>
            </w:tcMar>
          </w:tcPr>
          <w:p w14:paraId="6AE5B7D7" w14:textId="77777777" w:rsidR="0033030F" w:rsidRPr="007756E4" w:rsidRDefault="0033030F" w:rsidP="0033030F">
            <w:pPr>
              <w:jc w:val="both"/>
              <w:rPr>
                <w:rFonts w:ascii="Calibri" w:hAnsi="Calibri" w:cs="Calibri"/>
                <w:b/>
                <w:bCs/>
                <w:szCs w:val="24"/>
              </w:rPr>
            </w:pPr>
            <w:r w:rsidRPr="007756E4">
              <w:rPr>
                <w:rFonts w:ascii="Calibri" w:hAnsi="Calibri" w:cs="Calibri"/>
                <w:b/>
                <w:bCs/>
                <w:szCs w:val="24"/>
              </w:rPr>
              <w:t>Next in-person Meeting</w:t>
            </w:r>
          </w:p>
        </w:tc>
        <w:tc>
          <w:tcPr>
            <w:tcW w:w="7087" w:type="dxa"/>
            <w:tcBorders>
              <w:top w:val="single" w:sz="8" w:space="0" w:color="auto"/>
              <w:left w:val="nil"/>
              <w:bottom w:val="single" w:sz="8" w:space="0" w:color="auto"/>
              <w:right w:val="single" w:sz="8" w:space="0" w:color="auto"/>
            </w:tcBorders>
            <w:shd w:val="clear" w:color="auto" w:fill="D9F2D0" w:themeFill="accent6" w:themeFillTint="33"/>
            <w:tcMar>
              <w:top w:w="60" w:type="dxa"/>
              <w:left w:w="108" w:type="dxa"/>
              <w:bottom w:w="60" w:type="dxa"/>
              <w:right w:w="108" w:type="dxa"/>
            </w:tcMar>
          </w:tcPr>
          <w:p w14:paraId="09CA9258" w14:textId="71D6F5B8" w:rsidR="0033030F" w:rsidRPr="007756E4" w:rsidRDefault="00D17DA5" w:rsidP="0033030F">
            <w:pPr>
              <w:pStyle w:val="Odstavekseznama"/>
              <w:numPr>
                <w:ilvl w:val="0"/>
                <w:numId w:val="16"/>
              </w:numPr>
              <w:spacing w:after="0" w:line="240" w:lineRule="auto"/>
              <w:jc w:val="both"/>
              <w:rPr>
                <w:rFonts w:ascii="Calibri" w:hAnsi="Calibri" w:cs="Calibri"/>
                <w:szCs w:val="24"/>
                <w:lang w:val="en-US"/>
              </w:rPr>
            </w:pPr>
            <w:r w:rsidRPr="00D17DA5">
              <w:rPr>
                <w:rFonts w:ascii="Calibri" w:hAnsi="Calibri" w:cs="Calibri"/>
                <w:szCs w:val="24"/>
              </w:rPr>
              <w:t>To be hosted by North Macedonia, tentatively scheduled for December 2025.</w:t>
            </w:r>
            <w:r w:rsidRPr="00D17DA5">
              <w:rPr>
                <w:rFonts w:ascii="Calibri" w:hAnsi="Calibri" w:cs="Calibri"/>
                <w:szCs w:val="24"/>
              </w:rPr>
              <w:br/>
              <w:t>• EYC</w:t>
            </w:r>
            <w:r>
              <w:rPr>
                <w:rFonts w:ascii="Calibri" w:hAnsi="Calibri" w:cs="Calibri"/>
                <w:szCs w:val="24"/>
              </w:rPr>
              <w:t xml:space="preserve"> members from North Macedonia</w:t>
            </w:r>
            <w:r w:rsidRPr="00D17DA5">
              <w:rPr>
                <w:rFonts w:ascii="Calibri" w:hAnsi="Calibri" w:cs="Calibri"/>
                <w:szCs w:val="24"/>
              </w:rPr>
              <w:t xml:space="preserve"> will propose potential locations</w:t>
            </w:r>
            <w:r w:rsidR="005A7B74">
              <w:rPr>
                <w:rFonts w:ascii="Calibri" w:hAnsi="Calibri" w:cs="Calibri"/>
                <w:szCs w:val="24"/>
              </w:rPr>
              <w:t xml:space="preserve"> and coordinate this with FP LP and </w:t>
            </w:r>
            <w:r w:rsidR="00065F93">
              <w:rPr>
                <w:rFonts w:ascii="Calibri" w:hAnsi="Calibri" w:cs="Calibri"/>
                <w:szCs w:val="24"/>
              </w:rPr>
              <w:t>Presidency</w:t>
            </w:r>
            <w:r w:rsidR="005A7B74">
              <w:rPr>
                <w:rFonts w:ascii="Calibri" w:hAnsi="Calibri" w:cs="Calibri"/>
                <w:szCs w:val="24"/>
              </w:rPr>
              <w:t xml:space="preserve"> of North Macedonia</w:t>
            </w:r>
            <w:r w:rsidRPr="00D17DA5">
              <w:rPr>
                <w:rFonts w:ascii="Calibri" w:hAnsi="Calibri" w:cs="Calibri"/>
                <w:szCs w:val="24"/>
              </w:rPr>
              <w:t>.</w:t>
            </w:r>
          </w:p>
        </w:tc>
      </w:tr>
      <w:tr w:rsidR="0033030F" w:rsidRPr="00413BF5" w14:paraId="195C23CD" w14:textId="77777777" w:rsidTr="0033030F">
        <w:trPr>
          <w:trHeight w:val="571"/>
        </w:trPr>
        <w:tc>
          <w:tcPr>
            <w:tcW w:w="2434" w:type="dxa"/>
            <w:tcBorders>
              <w:top w:val="single" w:sz="8" w:space="0" w:color="auto"/>
              <w:left w:val="single" w:sz="8" w:space="0" w:color="auto"/>
              <w:bottom w:val="single" w:sz="8" w:space="0" w:color="auto"/>
              <w:right w:val="single" w:sz="8" w:space="0" w:color="auto"/>
            </w:tcBorders>
            <w:shd w:val="clear" w:color="auto" w:fill="B3E5A1" w:themeFill="accent6" w:themeFillTint="66"/>
            <w:tcMar>
              <w:top w:w="0" w:type="dxa"/>
              <w:left w:w="108" w:type="dxa"/>
              <w:bottom w:w="0" w:type="dxa"/>
              <w:right w:w="108" w:type="dxa"/>
            </w:tcMar>
          </w:tcPr>
          <w:p w14:paraId="764A88E1" w14:textId="77777777" w:rsidR="0033030F" w:rsidRPr="007756E4" w:rsidRDefault="0033030F" w:rsidP="0033030F">
            <w:pPr>
              <w:jc w:val="both"/>
              <w:rPr>
                <w:rFonts w:ascii="Calibri" w:hAnsi="Calibri" w:cs="Calibri"/>
                <w:b/>
                <w:bCs/>
                <w:szCs w:val="24"/>
              </w:rPr>
            </w:pPr>
            <w:r w:rsidRPr="007756E4">
              <w:rPr>
                <w:rFonts w:ascii="Calibri" w:hAnsi="Calibri" w:cs="Calibri"/>
                <w:b/>
                <w:bCs/>
                <w:szCs w:val="24"/>
              </w:rPr>
              <w:t>Initiatives</w:t>
            </w:r>
          </w:p>
        </w:tc>
        <w:tc>
          <w:tcPr>
            <w:tcW w:w="7087" w:type="dxa"/>
            <w:tcBorders>
              <w:top w:val="single" w:sz="8" w:space="0" w:color="auto"/>
              <w:left w:val="nil"/>
              <w:bottom w:val="single" w:sz="8" w:space="0" w:color="auto"/>
              <w:right w:val="single" w:sz="8" w:space="0" w:color="auto"/>
            </w:tcBorders>
            <w:shd w:val="clear" w:color="auto" w:fill="D9F2D0" w:themeFill="accent6" w:themeFillTint="33"/>
            <w:tcMar>
              <w:top w:w="60" w:type="dxa"/>
              <w:left w:w="108" w:type="dxa"/>
              <w:bottom w:w="60" w:type="dxa"/>
              <w:right w:w="108" w:type="dxa"/>
            </w:tcMar>
          </w:tcPr>
          <w:p w14:paraId="247204D2" w14:textId="01A72A90" w:rsidR="0033030F" w:rsidRPr="00D04BEF" w:rsidRDefault="0033030F" w:rsidP="00D04BEF">
            <w:pPr>
              <w:pStyle w:val="Odstavekseznama"/>
              <w:numPr>
                <w:ilvl w:val="0"/>
                <w:numId w:val="16"/>
              </w:numPr>
              <w:jc w:val="both"/>
              <w:rPr>
                <w:rFonts w:ascii="Calibri" w:hAnsi="Calibri" w:cs="Calibri"/>
                <w:szCs w:val="24"/>
                <w:lang w:val="en-US"/>
              </w:rPr>
            </w:pPr>
            <w:r w:rsidRPr="007756E4">
              <w:rPr>
                <w:rFonts w:ascii="Calibri" w:hAnsi="Calibri" w:cs="Calibri"/>
                <w:szCs w:val="24"/>
                <w:lang w:val="en-US"/>
              </w:rPr>
              <w:t>University of Athens expressed interest in a joint climate diplomacy event</w:t>
            </w:r>
            <w:r>
              <w:rPr>
                <w:rFonts w:ascii="Calibri" w:hAnsi="Calibri" w:cs="Calibri"/>
                <w:szCs w:val="24"/>
                <w:lang w:val="en-US"/>
              </w:rPr>
              <w:t xml:space="preserve">. </w:t>
            </w:r>
            <w:r w:rsidR="00D17DA5" w:rsidRPr="00D17DA5">
              <w:rPr>
                <w:rFonts w:ascii="Calibri" w:hAnsi="Calibri" w:cs="Calibri"/>
                <w:szCs w:val="24"/>
              </w:rPr>
              <w:t>EYC will gather more information and explore collaboration options.</w:t>
            </w:r>
          </w:p>
          <w:p w14:paraId="0AD297EF" w14:textId="30561313" w:rsidR="0033030F" w:rsidRDefault="0033030F" w:rsidP="0033030F">
            <w:pPr>
              <w:pStyle w:val="Odstavekseznama"/>
              <w:numPr>
                <w:ilvl w:val="0"/>
                <w:numId w:val="16"/>
              </w:numPr>
              <w:spacing w:after="0" w:line="240" w:lineRule="auto"/>
              <w:jc w:val="both"/>
              <w:rPr>
                <w:rFonts w:ascii="Calibri" w:hAnsi="Calibri" w:cs="Calibri"/>
                <w:szCs w:val="24"/>
                <w:lang w:val="en-US"/>
              </w:rPr>
            </w:pPr>
            <w:r w:rsidRPr="0033030F">
              <w:rPr>
                <w:rFonts w:ascii="Calibri" w:hAnsi="Calibri" w:cs="Calibri"/>
                <w:szCs w:val="24"/>
              </w:rPr>
              <w:t>• The Pillar 2 Coordinator proposed an Intergenerational Pact initiative. EYC (Pillar Group 2) will contact and meet with the TSG2 Pillar Coordinator in September to respond to the TSG2 proposal.</w:t>
            </w:r>
            <w:r>
              <w:rPr>
                <w:rFonts w:ascii="Calibri" w:hAnsi="Calibri" w:cs="Calibri"/>
                <w:szCs w:val="24"/>
                <w:lang w:val="en-US"/>
              </w:rPr>
              <w:t>EYC will initiate contact and c</w:t>
            </w:r>
            <w:r w:rsidRPr="007756E4">
              <w:rPr>
                <w:rFonts w:ascii="Calibri" w:hAnsi="Calibri" w:cs="Calibri"/>
                <w:szCs w:val="24"/>
                <w:lang w:val="en-US"/>
              </w:rPr>
              <w:t xml:space="preserve">onnect with other </w:t>
            </w:r>
            <w:r>
              <w:rPr>
                <w:rFonts w:ascii="Calibri" w:hAnsi="Calibri" w:cs="Calibri"/>
                <w:szCs w:val="24"/>
                <w:lang w:val="en-US"/>
              </w:rPr>
              <w:t>MRS</w:t>
            </w:r>
            <w:r w:rsidRPr="007756E4">
              <w:rPr>
                <w:rFonts w:ascii="Calibri" w:hAnsi="Calibri" w:cs="Calibri"/>
                <w:szCs w:val="24"/>
                <w:lang w:val="en-US"/>
              </w:rPr>
              <w:t xml:space="preserve"> YC</w:t>
            </w:r>
            <w:r>
              <w:rPr>
                <w:rFonts w:ascii="Calibri" w:hAnsi="Calibri" w:cs="Calibri"/>
                <w:szCs w:val="24"/>
                <w:lang w:val="en-US"/>
              </w:rPr>
              <w:t xml:space="preserve">. FP LP will support in </w:t>
            </w:r>
            <w:r w:rsidR="00D17DA5">
              <w:rPr>
                <w:rFonts w:ascii="Calibri" w:hAnsi="Calibri" w:cs="Calibri"/>
                <w:szCs w:val="24"/>
                <w:lang w:val="en-US"/>
              </w:rPr>
              <w:t>this effort</w:t>
            </w:r>
            <w:r>
              <w:rPr>
                <w:rFonts w:ascii="Calibri" w:hAnsi="Calibri" w:cs="Calibri"/>
                <w:szCs w:val="24"/>
                <w:lang w:val="en-US"/>
              </w:rPr>
              <w:t xml:space="preserve">. </w:t>
            </w:r>
          </w:p>
          <w:p w14:paraId="4F44B18C" w14:textId="0406AA26" w:rsidR="00413BF5" w:rsidRPr="007756E4" w:rsidRDefault="00D17DA5" w:rsidP="0033030F">
            <w:pPr>
              <w:pStyle w:val="Odstavekseznama"/>
              <w:numPr>
                <w:ilvl w:val="0"/>
                <w:numId w:val="16"/>
              </w:numPr>
              <w:spacing w:after="0" w:line="240" w:lineRule="auto"/>
              <w:jc w:val="both"/>
              <w:rPr>
                <w:rFonts w:ascii="Calibri" w:hAnsi="Calibri" w:cs="Calibri"/>
                <w:szCs w:val="24"/>
                <w:lang w:val="en-US"/>
              </w:rPr>
            </w:pPr>
            <w:r w:rsidRPr="00D17DA5">
              <w:rPr>
                <w:rFonts w:ascii="Calibri" w:hAnsi="Calibri" w:cs="Calibri"/>
                <w:szCs w:val="24"/>
              </w:rPr>
              <w:t>EYC requested a communication training workshop to be held during the Capacity-Building segment at the start of the new mandate.</w:t>
            </w:r>
          </w:p>
        </w:tc>
      </w:tr>
    </w:tbl>
    <w:p w14:paraId="6D91F836" w14:textId="77777777" w:rsidR="0033030F" w:rsidRDefault="0033030F" w:rsidP="007756E4">
      <w:pPr>
        <w:jc w:val="both"/>
        <w:rPr>
          <w:rFonts w:ascii="Calibri" w:hAnsi="Calibri" w:cs="Calibri"/>
          <w:b/>
          <w:bCs/>
          <w:sz w:val="28"/>
          <w:szCs w:val="28"/>
        </w:rPr>
      </w:pPr>
    </w:p>
    <w:p w14:paraId="28DD2343" w14:textId="3E3AB72C" w:rsidR="00BD036B" w:rsidRPr="007756E4" w:rsidRDefault="00BD036B" w:rsidP="007756E4">
      <w:pPr>
        <w:jc w:val="both"/>
        <w:rPr>
          <w:rFonts w:ascii="Calibri" w:hAnsi="Calibri" w:cs="Calibri"/>
          <w:b/>
          <w:bCs/>
          <w:sz w:val="28"/>
          <w:szCs w:val="28"/>
        </w:rPr>
      </w:pPr>
      <w:r w:rsidRPr="007756E4">
        <w:rPr>
          <w:rFonts w:ascii="Calibri" w:hAnsi="Calibri" w:cs="Calibri"/>
          <w:b/>
          <w:bCs/>
          <w:sz w:val="28"/>
          <w:szCs w:val="28"/>
        </w:rPr>
        <w:t xml:space="preserve">Minutes: </w:t>
      </w:r>
    </w:p>
    <w:p w14:paraId="7913905E" w14:textId="161BDAFF" w:rsidR="005E2BA6" w:rsidRPr="00D04BEF" w:rsidRDefault="00A77308" w:rsidP="007756E4">
      <w:pPr>
        <w:pStyle w:val="Odstavekseznama"/>
        <w:numPr>
          <w:ilvl w:val="0"/>
          <w:numId w:val="8"/>
        </w:numPr>
        <w:spacing w:after="0" w:line="240" w:lineRule="auto"/>
        <w:jc w:val="both"/>
        <w:rPr>
          <w:rFonts w:ascii="Calibri" w:eastAsia="Times New Roman" w:hAnsi="Calibri" w:cs="Calibri"/>
          <w:kern w:val="0"/>
          <w:szCs w:val="24"/>
          <w:lang w:val="en-US" w:eastAsia="it-IT"/>
          <w14:ligatures w14:val="none"/>
        </w:rPr>
      </w:pPr>
      <w:r>
        <w:rPr>
          <w:rFonts w:ascii="Calibri" w:eastAsia="Times New Roman" w:hAnsi="Calibri" w:cs="Calibri"/>
          <w:color w:val="000000"/>
          <w:kern w:val="0"/>
          <w:szCs w:val="24"/>
          <w:lang w:eastAsia="it-IT"/>
          <w14:ligatures w14:val="none"/>
        </w:rPr>
        <w:lastRenderedPageBreak/>
        <w:t>EUSAIR FP LP presented the 11</w:t>
      </w:r>
      <w:proofErr w:type="gramStart"/>
      <w:r w:rsidRPr="00D04BEF">
        <w:rPr>
          <w:rFonts w:ascii="Calibri" w:eastAsia="Times New Roman" w:hAnsi="Calibri" w:cs="Calibri"/>
          <w:color w:val="000000"/>
          <w:kern w:val="0"/>
          <w:szCs w:val="24"/>
          <w:vertAlign w:val="superscript"/>
          <w:lang w:eastAsia="it-IT"/>
          <w14:ligatures w14:val="none"/>
        </w:rPr>
        <w:t>th</w:t>
      </w:r>
      <w:r>
        <w:rPr>
          <w:rFonts w:ascii="Calibri" w:eastAsia="Times New Roman" w:hAnsi="Calibri" w:cs="Calibri"/>
          <w:color w:val="000000"/>
          <w:kern w:val="0"/>
          <w:szCs w:val="24"/>
          <w:lang w:eastAsia="it-IT"/>
          <w14:ligatures w14:val="none"/>
        </w:rPr>
        <w:t xml:space="preserve"> </w:t>
      </w:r>
      <w:r>
        <w:rPr>
          <w:rFonts w:ascii="Calibri" w:eastAsia="Times New Roman" w:hAnsi="Calibri" w:cs="Calibri"/>
          <w:color w:val="000000"/>
          <w:kern w:val="0"/>
          <w:szCs w:val="24"/>
          <w:lang w:val="en-US" w:eastAsia="it-IT"/>
          <w14:ligatures w14:val="none"/>
        </w:rPr>
        <w:t xml:space="preserve"> Youth</w:t>
      </w:r>
      <w:proofErr w:type="gramEnd"/>
      <w:r>
        <w:rPr>
          <w:rFonts w:ascii="Calibri" w:eastAsia="Times New Roman" w:hAnsi="Calibri" w:cs="Calibri"/>
          <w:color w:val="000000"/>
          <w:kern w:val="0"/>
          <w:szCs w:val="24"/>
          <w:lang w:val="en-US" w:eastAsia="it-IT"/>
          <w14:ligatures w14:val="none"/>
        </w:rPr>
        <w:t xml:space="preserve"> </w:t>
      </w:r>
      <w:r w:rsidR="00B62592">
        <w:rPr>
          <w:rFonts w:ascii="Calibri" w:eastAsia="Times New Roman" w:hAnsi="Calibri" w:cs="Calibri"/>
          <w:color w:val="000000"/>
          <w:kern w:val="0"/>
          <w:szCs w:val="24"/>
          <w:lang w:val="en-US" w:eastAsia="it-IT"/>
          <w14:ligatures w14:val="none"/>
        </w:rPr>
        <w:t>Consultations</w:t>
      </w:r>
      <w:r w:rsidR="005E2BA6" w:rsidRPr="007756E4">
        <w:rPr>
          <w:rFonts w:ascii="Calibri" w:eastAsia="Times New Roman" w:hAnsi="Calibri" w:cs="Calibri"/>
          <w:color w:val="000000"/>
          <w:kern w:val="0"/>
          <w:szCs w:val="24"/>
          <w:lang w:val="en-US" w:eastAsia="it-IT"/>
          <w14:ligatures w14:val="none"/>
        </w:rPr>
        <w:t xml:space="preserve"> Force </w:t>
      </w:r>
      <w:r w:rsidR="00AA5929">
        <w:rPr>
          <w:rFonts w:ascii="Calibri" w:eastAsia="Times New Roman" w:hAnsi="Calibri" w:cs="Calibri"/>
          <w:color w:val="000000"/>
          <w:kern w:val="0"/>
          <w:szCs w:val="24"/>
          <w:lang w:val="en-US" w:eastAsia="it-IT"/>
          <w14:ligatures w14:val="none"/>
        </w:rPr>
        <w:t>meeting</w:t>
      </w:r>
      <w:r w:rsidR="00AA5929" w:rsidRPr="007756E4">
        <w:rPr>
          <w:rFonts w:ascii="Calibri" w:eastAsia="Times New Roman" w:hAnsi="Calibri" w:cs="Calibri"/>
          <w:color w:val="000000"/>
          <w:kern w:val="0"/>
          <w:szCs w:val="24"/>
          <w:lang w:val="en-US" w:eastAsia="it-IT"/>
          <w14:ligatures w14:val="none"/>
        </w:rPr>
        <w:t xml:space="preserve"> outcomes</w:t>
      </w:r>
      <w:r w:rsidR="005E2BA6" w:rsidRPr="007756E4">
        <w:rPr>
          <w:rFonts w:ascii="Calibri" w:eastAsia="Times New Roman" w:hAnsi="Calibri" w:cs="Calibri"/>
          <w:color w:val="000000"/>
          <w:kern w:val="0"/>
          <w:szCs w:val="24"/>
          <w:lang w:val="en-US" w:eastAsia="it-IT"/>
          <w14:ligatures w14:val="none"/>
        </w:rPr>
        <w:t xml:space="preserve"> focusing on the Rules of Procedure (RoP), the revised Application Pack, and the 2025 Mandate.</w:t>
      </w:r>
    </w:p>
    <w:p w14:paraId="77857BC6" w14:textId="77777777" w:rsidR="005E2BA6" w:rsidRPr="007756E4" w:rsidRDefault="005E2BA6" w:rsidP="007756E4">
      <w:pPr>
        <w:pStyle w:val="Odstavekseznama"/>
        <w:spacing w:after="0" w:line="240" w:lineRule="auto"/>
        <w:jc w:val="both"/>
        <w:rPr>
          <w:rFonts w:ascii="Calibri" w:eastAsia="Times New Roman" w:hAnsi="Calibri" w:cs="Calibri"/>
          <w:kern w:val="0"/>
          <w:szCs w:val="24"/>
          <w:lang w:val="en-US" w:eastAsia="it-IT"/>
          <w14:ligatures w14:val="none"/>
        </w:rPr>
      </w:pPr>
    </w:p>
    <w:p w14:paraId="5BDF458D" w14:textId="063B6E4F" w:rsidR="00B62334" w:rsidRPr="007756E4" w:rsidRDefault="00B62334" w:rsidP="007756E4">
      <w:pPr>
        <w:pStyle w:val="Odstavekseznama"/>
        <w:numPr>
          <w:ilvl w:val="0"/>
          <w:numId w:val="8"/>
        </w:numPr>
        <w:spacing w:after="0" w:line="240" w:lineRule="auto"/>
        <w:jc w:val="both"/>
        <w:rPr>
          <w:rFonts w:ascii="Calibri" w:eastAsia="Times New Roman" w:hAnsi="Calibri" w:cs="Calibri"/>
          <w:kern w:val="0"/>
          <w:szCs w:val="24"/>
          <w:lang w:val="en-US" w:eastAsia="it-IT"/>
          <w14:ligatures w14:val="none"/>
        </w:rPr>
      </w:pPr>
      <w:r w:rsidRPr="007756E4">
        <w:rPr>
          <w:rFonts w:ascii="Calibri" w:eastAsia="Times New Roman" w:hAnsi="Calibri" w:cs="Calibri"/>
          <w:color w:val="000000"/>
          <w:kern w:val="0"/>
          <w:szCs w:val="24"/>
          <w:lang w:val="en-US" w:eastAsia="it-IT"/>
          <w14:ligatures w14:val="none"/>
        </w:rPr>
        <w:t xml:space="preserve">Rules of Procedure: </w:t>
      </w:r>
    </w:p>
    <w:p w14:paraId="1319F150" w14:textId="4D0BD65F" w:rsidR="00F107F6" w:rsidRPr="007756E4" w:rsidRDefault="005E2BA6" w:rsidP="007756E4">
      <w:pPr>
        <w:pStyle w:val="Odstavekseznama"/>
        <w:numPr>
          <w:ilvl w:val="0"/>
          <w:numId w:val="12"/>
        </w:numPr>
        <w:spacing w:after="0" w:line="240" w:lineRule="auto"/>
        <w:jc w:val="both"/>
        <w:rPr>
          <w:rFonts w:ascii="Calibri" w:eastAsia="Times New Roman" w:hAnsi="Calibri" w:cs="Calibri"/>
          <w:kern w:val="0"/>
          <w:szCs w:val="24"/>
          <w:lang w:val="en-US" w:eastAsia="it-IT"/>
          <w14:ligatures w14:val="none"/>
        </w:rPr>
      </w:pPr>
      <w:r w:rsidRPr="007756E4">
        <w:rPr>
          <w:rFonts w:ascii="Calibri" w:eastAsia="Times New Roman" w:hAnsi="Calibri" w:cs="Calibri"/>
          <w:color w:val="000000"/>
          <w:kern w:val="0"/>
          <w:szCs w:val="24"/>
          <w:lang w:val="en-US" w:eastAsia="it-IT"/>
          <w14:ligatures w14:val="none"/>
        </w:rPr>
        <w:t xml:space="preserve">It was confirmed that the RoP finalized </w:t>
      </w:r>
      <w:r w:rsidR="00E55C7B">
        <w:rPr>
          <w:rFonts w:ascii="Calibri" w:eastAsia="Times New Roman" w:hAnsi="Calibri" w:cs="Calibri"/>
          <w:color w:val="000000"/>
          <w:kern w:val="0"/>
          <w:szCs w:val="24"/>
          <w:lang w:val="en-US" w:eastAsia="it-IT"/>
          <w14:ligatures w14:val="none"/>
        </w:rPr>
        <w:t xml:space="preserve">by the YC </w:t>
      </w:r>
      <w:r w:rsidRPr="007756E4">
        <w:rPr>
          <w:rFonts w:ascii="Calibri" w:eastAsia="Times New Roman" w:hAnsi="Calibri" w:cs="Calibri"/>
          <w:color w:val="000000"/>
          <w:kern w:val="0"/>
          <w:szCs w:val="24"/>
          <w:lang w:val="en-US" w:eastAsia="it-IT"/>
          <w14:ligatures w14:val="none"/>
        </w:rPr>
        <w:t>at the 4</w:t>
      </w:r>
      <w:r w:rsidRPr="007756E4">
        <w:rPr>
          <w:rFonts w:ascii="Calibri" w:eastAsia="Times New Roman" w:hAnsi="Calibri" w:cs="Calibri"/>
          <w:color w:val="000000"/>
          <w:kern w:val="0"/>
          <w:szCs w:val="24"/>
          <w:vertAlign w:val="superscript"/>
          <w:lang w:val="en-US" w:eastAsia="it-IT"/>
          <w14:ligatures w14:val="none"/>
        </w:rPr>
        <w:t>th</w:t>
      </w:r>
      <w:r w:rsidRPr="007756E4">
        <w:rPr>
          <w:rFonts w:ascii="Calibri" w:eastAsia="Times New Roman" w:hAnsi="Calibri" w:cs="Calibri"/>
          <w:color w:val="000000"/>
          <w:kern w:val="0"/>
          <w:szCs w:val="24"/>
          <w:lang w:val="en-US" w:eastAsia="it-IT"/>
          <w14:ligatures w14:val="none"/>
        </w:rPr>
        <w:t xml:space="preserve"> MoM in Crete will remain in use pending formal GB approval via written procedure (due 12 July)</w:t>
      </w:r>
    </w:p>
    <w:p w14:paraId="73B3FEC9" w14:textId="79826D45" w:rsidR="005E2BA6" w:rsidRPr="007756E4" w:rsidRDefault="00D40A2B" w:rsidP="007756E4">
      <w:pPr>
        <w:pStyle w:val="Odstavekseznama"/>
        <w:numPr>
          <w:ilvl w:val="0"/>
          <w:numId w:val="11"/>
        </w:numPr>
        <w:spacing w:after="0" w:line="240" w:lineRule="auto"/>
        <w:jc w:val="both"/>
        <w:rPr>
          <w:rFonts w:ascii="Calibri" w:eastAsia="Times New Roman" w:hAnsi="Calibri" w:cs="Calibri"/>
          <w:kern w:val="0"/>
          <w:szCs w:val="24"/>
          <w:lang w:val="en-US" w:eastAsia="it-IT"/>
          <w14:ligatures w14:val="none"/>
        </w:rPr>
      </w:pPr>
      <w:r>
        <w:rPr>
          <w:rFonts w:ascii="Calibri" w:hAnsi="Calibri" w:cs="Calibri"/>
          <w:szCs w:val="24"/>
          <w:lang w:val="en-US"/>
        </w:rPr>
        <w:t>Participating States</w:t>
      </w:r>
      <w:r w:rsidR="00642693" w:rsidRPr="007756E4">
        <w:rPr>
          <w:rFonts w:ascii="Calibri" w:hAnsi="Calibri" w:cs="Calibri"/>
          <w:szCs w:val="24"/>
          <w:lang w:val="en-US"/>
        </w:rPr>
        <w:t xml:space="preserve"> </w:t>
      </w:r>
      <w:r w:rsidR="00000BAC">
        <w:rPr>
          <w:rFonts w:ascii="Calibri" w:hAnsi="Calibri" w:cs="Calibri"/>
          <w:szCs w:val="24"/>
          <w:lang w:val="en-US"/>
        </w:rPr>
        <w:t>agreed</w:t>
      </w:r>
      <w:r w:rsidR="00000BAC" w:rsidRPr="007756E4">
        <w:rPr>
          <w:rFonts w:ascii="Calibri" w:hAnsi="Calibri" w:cs="Calibri"/>
          <w:szCs w:val="24"/>
          <w:lang w:val="en-US"/>
        </w:rPr>
        <w:t xml:space="preserve"> </w:t>
      </w:r>
      <w:r w:rsidR="00642693" w:rsidRPr="007756E4">
        <w:rPr>
          <w:rFonts w:ascii="Calibri" w:hAnsi="Calibri" w:cs="Calibri"/>
          <w:szCs w:val="24"/>
          <w:lang w:val="en-US"/>
        </w:rPr>
        <w:t xml:space="preserve">to prefinance travel and accommodation costs for a minimum number of travels. </w:t>
      </w:r>
      <w:r w:rsidR="005E2BA6" w:rsidRPr="007756E4">
        <w:rPr>
          <w:rFonts w:ascii="Calibri" w:hAnsi="Calibri" w:cs="Calibri"/>
          <w:szCs w:val="24"/>
          <w:lang w:val="en-US"/>
        </w:rPr>
        <w:t xml:space="preserve">Facility Point Lead Partner will pre-finance travel for </w:t>
      </w:r>
      <w:r w:rsidR="00000BAC" w:rsidRPr="007756E4">
        <w:rPr>
          <w:rFonts w:ascii="Calibri" w:hAnsi="Calibri" w:cs="Calibri"/>
          <w:szCs w:val="24"/>
          <w:lang w:val="en-US"/>
        </w:rPr>
        <w:t>North Macedonia and Albania</w:t>
      </w:r>
      <w:r w:rsidR="00000BAC">
        <w:rPr>
          <w:rFonts w:ascii="Calibri" w:hAnsi="Calibri" w:cs="Calibri"/>
          <w:szCs w:val="24"/>
          <w:lang w:val="en-US"/>
        </w:rPr>
        <w:t xml:space="preserve">, who </w:t>
      </w:r>
      <w:r>
        <w:rPr>
          <w:rFonts w:ascii="Calibri" w:hAnsi="Calibri" w:cs="Calibri"/>
          <w:szCs w:val="24"/>
          <w:lang w:val="en-US"/>
        </w:rPr>
        <w:t xml:space="preserve">are </w:t>
      </w:r>
      <w:r w:rsidRPr="007756E4">
        <w:rPr>
          <w:rFonts w:ascii="Calibri" w:hAnsi="Calibri" w:cs="Calibri"/>
          <w:szCs w:val="24"/>
          <w:lang w:val="en-US"/>
        </w:rPr>
        <w:t>unable</w:t>
      </w:r>
      <w:r w:rsidR="005E2BA6" w:rsidRPr="007756E4">
        <w:rPr>
          <w:rFonts w:ascii="Calibri" w:hAnsi="Calibri" w:cs="Calibri"/>
          <w:szCs w:val="24"/>
          <w:lang w:val="en-US"/>
        </w:rPr>
        <w:t xml:space="preserve"> to advance funds</w:t>
      </w:r>
      <w:r w:rsidR="00000BAC">
        <w:rPr>
          <w:rFonts w:ascii="Calibri" w:hAnsi="Calibri" w:cs="Calibri"/>
          <w:szCs w:val="24"/>
          <w:lang w:val="en-US"/>
        </w:rPr>
        <w:t xml:space="preserve"> in the interim period.</w:t>
      </w:r>
    </w:p>
    <w:p w14:paraId="62A5F48A" w14:textId="77777777" w:rsidR="005E2BA6" w:rsidRPr="007756E4" w:rsidRDefault="005E2BA6" w:rsidP="007756E4">
      <w:pPr>
        <w:pStyle w:val="Odstavekseznama"/>
        <w:jc w:val="both"/>
        <w:rPr>
          <w:rFonts w:ascii="Calibri" w:hAnsi="Calibri" w:cs="Calibri"/>
          <w:szCs w:val="24"/>
          <w:lang w:val="en-US"/>
        </w:rPr>
      </w:pPr>
    </w:p>
    <w:p w14:paraId="64CBD3D0" w14:textId="398B5C3D" w:rsidR="00F107F6" w:rsidRPr="007756E4" w:rsidRDefault="00642693" w:rsidP="007756E4">
      <w:pPr>
        <w:pStyle w:val="Odstavekseznama"/>
        <w:numPr>
          <w:ilvl w:val="0"/>
          <w:numId w:val="8"/>
        </w:numPr>
        <w:jc w:val="both"/>
        <w:rPr>
          <w:rFonts w:ascii="Calibri" w:hAnsi="Calibri" w:cs="Calibri"/>
          <w:szCs w:val="24"/>
          <w:lang w:val="en-US"/>
        </w:rPr>
      </w:pPr>
      <w:r w:rsidRPr="007756E4">
        <w:rPr>
          <w:rFonts w:ascii="Calibri" w:hAnsi="Calibri" w:cs="Calibri"/>
          <w:szCs w:val="24"/>
          <w:lang w:val="en-US"/>
        </w:rPr>
        <w:t>Revised application pack:</w:t>
      </w:r>
    </w:p>
    <w:p w14:paraId="5444F8F6" w14:textId="70AC315C" w:rsidR="00642693" w:rsidRPr="007756E4" w:rsidRDefault="00642693" w:rsidP="007756E4">
      <w:pPr>
        <w:pStyle w:val="Odstavekseznama"/>
        <w:numPr>
          <w:ilvl w:val="0"/>
          <w:numId w:val="10"/>
        </w:numPr>
        <w:jc w:val="both"/>
        <w:rPr>
          <w:rFonts w:ascii="Calibri" w:hAnsi="Calibri" w:cs="Calibri"/>
          <w:szCs w:val="24"/>
          <w:lang w:val="en-US"/>
        </w:rPr>
      </w:pPr>
      <w:r w:rsidRPr="007756E4">
        <w:rPr>
          <w:rFonts w:ascii="Calibri" w:hAnsi="Calibri" w:cs="Calibri"/>
          <w:szCs w:val="24"/>
          <w:lang w:val="en-US"/>
        </w:rPr>
        <w:t>Mandate extension until age 31 was accepted</w:t>
      </w:r>
      <w:r w:rsidR="00F107F6" w:rsidRPr="007756E4">
        <w:rPr>
          <w:rFonts w:ascii="Calibri" w:hAnsi="Calibri" w:cs="Calibri"/>
          <w:szCs w:val="24"/>
          <w:lang w:val="en-US"/>
        </w:rPr>
        <w:t xml:space="preserve">; no extension beyond that. </w:t>
      </w:r>
    </w:p>
    <w:p w14:paraId="0EF2E334" w14:textId="41FF722A" w:rsidR="00642693" w:rsidRPr="007756E4" w:rsidRDefault="00642693" w:rsidP="007756E4">
      <w:pPr>
        <w:pStyle w:val="Odstavekseznama"/>
        <w:numPr>
          <w:ilvl w:val="0"/>
          <w:numId w:val="10"/>
        </w:numPr>
        <w:jc w:val="both"/>
        <w:rPr>
          <w:rFonts w:ascii="Calibri" w:hAnsi="Calibri" w:cs="Calibri"/>
          <w:szCs w:val="24"/>
          <w:lang w:val="en-US"/>
        </w:rPr>
      </w:pPr>
      <w:r w:rsidRPr="007756E4">
        <w:rPr>
          <w:rFonts w:ascii="Calibri" w:hAnsi="Calibri" w:cs="Calibri"/>
          <w:szCs w:val="24"/>
          <w:lang w:val="en-US"/>
        </w:rPr>
        <w:t>Clarified rule on political neutrality: “</w:t>
      </w:r>
      <w:r w:rsidRPr="00E55C7B">
        <w:rPr>
          <w:rFonts w:ascii="Calibri" w:hAnsi="Calibri" w:cs="Calibri"/>
          <w:i/>
          <w:iCs/>
          <w:szCs w:val="24"/>
          <w:lang w:val="en-US"/>
        </w:rPr>
        <w:t>The applicant is not a member of a political party and/or interest group officially involved in elections</w:t>
      </w:r>
      <w:r w:rsidRPr="007756E4">
        <w:rPr>
          <w:rFonts w:ascii="Calibri" w:hAnsi="Calibri" w:cs="Calibri"/>
          <w:szCs w:val="24"/>
          <w:lang w:val="en-US"/>
        </w:rPr>
        <w:t>”</w:t>
      </w:r>
    </w:p>
    <w:p w14:paraId="5684983B" w14:textId="233C9B65" w:rsidR="00F107F6" w:rsidRPr="007756E4" w:rsidRDefault="00F107F6" w:rsidP="007756E4">
      <w:pPr>
        <w:pStyle w:val="Odstavekseznama"/>
        <w:numPr>
          <w:ilvl w:val="0"/>
          <w:numId w:val="10"/>
        </w:numPr>
        <w:jc w:val="both"/>
        <w:rPr>
          <w:rFonts w:ascii="Calibri" w:hAnsi="Calibri" w:cs="Calibri"/>
          <w:szCs w:val="24"/>
          <w:lang w:val="en-US"/>
        </w:rPr>
      </w:pPr>
      <w:r w:rsidRPr="007756E4">
        <w:rPr>
          <w:rFonts w:ascii="Calibri" w:hAnsi="Calibri" w:cs="Calibri"/>
          <w:szCs w:val="24"/>
          <w:lang w:val="en-US"/>
        </w:rPr>
        <w:t>DG REGIO raised c</w:t>
      </w:r>
      <w:r w:rsidR="00642693" w:rsidRPr="007756E4">
        <w:rPr>
          <w:rFonts w:ascii="Calibri" w:hAnsi="Calibri" w:cs="Calibri"/>
          <w:szCs w:val="24"/>
          <w:lang w:val="en-US"/>
        </w:rPr>
        <w:t xml:space="preserve">oncerns </w:t>
      </w:r>
      <w:r w:rsidRPr="007756E4">
        <w:rPr>
          <w:rFonts w:ascii="Calibri" w:hAnsi="Calibri" w:cs="Calibri"/>
          <w:szCs w:val="24"/>
          <w:lang w:val="en-US"/>
        </w:rPr>
        <w:t>that this eligibility rule may be discriminatory and diverge from regional norms</w:t>
      </w:r>
    </w:p>
    <w:p w14:paraId="672226E3" w14:textId="4DF14C39" w:rsidR="00F107F6" w:rsidRPr="007756E4" w:rsidRDefault="00F107F6" w:rsidP="007756E4">
      <w:pPr>
        <w:pStyle w:val="Odstavekseznama"/>
        <w:numPr>
          <w:ilvl w:val="0"/>
          <w:numId w:val="10"/>
        </w:numPr>
        <w:jc w:val="both"/>
        <w:rPr>
          <w:rFonts w:ascii="Calibri" w:hAnsi="Calibri" w:cs="Calibri"/>
          <w:szCs w:val="24"/>
          <w:lang w:val="en-US"/>
        </w:rPr>
      </w:pPr>
      <w:r w:rsidRPr="007756E4">
        <w:rPr>
          <w:rFonts w:ascii="Calibri" w:hAnsi="Calibri" w:cs="Calibri"/>
          <w:szCs w:val="24"/>
          <w:lang w:val="en-US"/>
        </w:rPr>
        <w:t>The YC expressed concerns over political influence in member selection and sought transparency in cases of government intervention</w:t>
      </w:r>
    </w:p>
    <w:p w14:paraId="076D00F2" w14:textId="484A4AA4" w:rsidR="00F107F6" w:rsidRPr="007756E4" w:rsidRDefault="00F107F6" w:rsidP="007756E4">
      <w:pPr>
        <w:pStyle w:val="Odstavekseznama"/>
        <w:numPr>
          <w:ilvl w:val="0"/>
          <w:numId w:val="10"/>
        </w:numPr>
        <w:jc w:val="both"/>
        <w:rPr>
          <w:rFonts w:ascii="Calibri" w:hAnsi="Calibri" w:cs="Calibri"/>
          <w:szCs w:val="24"/>
          <w:lang w:val="en-US"/>
        </w:rPr>
      </w:pPr>
      <w:r w:rsidRPr="007756E4">
        <w:rPr>
          <w:rFonts w:ascii="Calibri" w:hAnsi="Calibri" w:cs="Calibri"/>
          <w:szCs w:val="24"/>
          <w:lang w:val="en-US"/>
        </w:rPr>
        <w:t xml:space="preserve">Case of Vladimir </w:t>
      </w:r>
      <w:proofErr w:type="spellStart"/>
      <w:r w:rsidRPr="007756E4">
        <w:rPr>
          <w:rFonts w:ascii="Calibri" w:hAnsi="Calibri" w:cs="Calibri"/>
          <w:szCs w:val="24"/>
          <w:lang w:val="en-US"/>
        </w:rPr>
        <w:t>Per</w:t>
      </w:r>
      <w:r w:rsidR="00177B75">
        <w:rPr>
          <w:rFonts w:ascii="Calibri" w:hAnsi="Calibri" w:cs="Calibri"/>
          <w:szCs w:val="24"/>
          <w:lang w:val="en-US"/>
        </w:rPr>
        <w:t>a</w:t>
      </w:r>
      <w:r w:rsidRPr="007756E4">
        <w:rPr>
          <w:rFonts w:ascii="Calibri" w:hAnsi="Calibri" w:cs="Calibri"/>
          <w:szCs w:val="24"/>
          <w:lang w:val="en-US"/>
        </w:rPr>
        <w:t>zić</w:t>
      </w:r>
      <w:proofErr w:type="spellEnd"/>
      <w:r w:rsidRPr="007756E4">
        <w:rPr>
          <w:rFonts w:ascii="Calibri" w:hAnsi="Calibri" w:cs="Calibri"/>
          <w:szCs w:val="24"/>
          <w:lang w:val="en-US"/>
        </w:rPr>
        <w:t xml:space="preserve">: </w:t>
      </w:r>
      <w:r w:rsidR="00000BAC">
        <w:rPr>
          <w:rFonts w:ascii="Calibri" w:hAnsi="Calibri" w:cs="Calibri"/>
          <w:szCs w:val="24"/>
          <w:lang w:val="en-US"/>
        </w:rPr>
        <w:t>Montenegro</w:t>
      </w:r>
      <w:r w:rsidRPr="007756E4">
        <w:rPr>
          <w:rFonts w:ascii="Calibri" w:hAnsi="Calibri" w:cs="Calibri"/>
          <w:szCs w:val="24"/>
          <w:lang w:val="en-US"/>
        </w:rPr>
        <w:t xml:space="preserve"> requested termination of Vladimir’s mandate, citing </w:t>
      </w:r>
      <w:r w:rsidR="00000BAC">
        <w:rPr>
          <w:rFonts w:ascii="Calibri" w:hAnsi="Calibri" w:cs="Calibri"/>
          <w:szCs w:val="24"/>
          <w:lang w:val="en-US"/>
        </w:rPr>
        <w:t xml:space="preserve">political </w:t>
      </w:r>
      <w:r w:rsidR="00D17DA5">
        <w:rPr>
          <w:rFonts w:ascii="Calibri" w:hAnsi="Calibri" w:cs="Calibri"/>
          <w:szCs w:val="24"/>
          <w:lang w:val="en-US"/>
        </w:rPr>
        <w:t>membership affiliation</w:t>
      </w:r>
      <w:r w:rsidRPr="007756E4">
        <w:rPr>
          <w:rFonts w:ascii="Calibri" w:hAnsi="Calibri" w:cs="Calibri"/>
          <w:szCs w:val="24"/>
          <w:lang w:val="en-US"/>
        </w:rPr>
        <w:t>. Vladimir stated he had no formal affiliation</w:t>
      </w:r>
      <w:r w:rsidR="00D17DA5">
        <w:rPr>
          <w:rFonts w:ascii="Calibri" w:hAnsi="Calibri" w:cs="Calibri"/>
          <w:szCs w:val="24"/>
          <w:lang w:val="en-US"/>
        </w:rPr>
        <w:t xml:space="preserve"> toa political party.</w:t>
      </w:r>
      <w:r w:rsidR="00E22F48">
        <w:rPr>
          <w:rFonts w:ascii="Calibri" w:hAnsi="Calibri" w:cs="Calibri"/>
          <w:szCs w:val="24"/>
          <w:lang w:val="en-US"/>
        </w:rPr>
        <w:t xml:space="preserve"> </w:t>
      </w:r>
      <w:r w:rsidR="00D17DA5">
        <w:rPr>
          <w:rFonts w:ascii="Calibri" w:hAnsi="Calibri" w:cs="Calibri"/>
          <w:szCs w:val="24"/>
          <w:lang w:val="en-US"/>
        </w:rPr>
        <w:t>He also states he</w:t>
      </w:r>
      <w:r w:rsidR="00E22F48">
        <w:rPr>
          <w:rFonts w:ascii="Calibri" w:hAnsi="Calibri" w:cs="Calibri"/>
          <w:szCs w:val="24"/>
          <w:lang w:val="en-US"/>
        </w:rPr>
        <w:t xml:space="preserve"> </w:t>
      </w:r>
      <w:r w:rsidRPr="007756E4">
        <w:rPr>
          <w:rFonts w:ascii="Calibri" w:hAnsi="Calibri" w:cs="Calibri"/>
          <w:szCs w:val="24"/>
          <w:lang w:val="en-US"/>
        </w:rPr>
        <w:t xml:space="preserve">was not informed of the </w:t>
      </w:r>
      <w:r w:rsidR="00AA5929" w:rsidRPr="007756E4">
        <w:rPr>
          <w:rFonts w:ascii="Calibri" w:hAnsi="Calibri" w:cs="Calibri"/>
          <w:szCs w:val="24"/>
          <w:lang w:val="en-US"/>
        </w:rPr>
        <w:t>process and</w:t>
      </w:r>
      <w:r w:rsidRPr="007756E4">
        <w:rPr>
          <w:rFonts w:ascii="Calibri" w:hAnsi="Calibri" w:cs="Calibri"/>
          <w:szCs w:val="24"/>
          <w:lang w:val="en-US"/>
        </w:rPr>
        <w:t xml:space="preserve"> requested his argument to be reviewed. The </w:t>
      </w:r>
      <w:r w:rsidR="00000BAC">
        <w:rPr>
          <w:rFonts w:ascii="Calibri" w:hAnsi="Calibri" w:cs="Calibri"/>
          <w:szCs w:val="24"/>
          <w:lang w:val="en-US"/>
        </w:rPr>
        <w:t>E</w:t>
      </w:r>
      <w:r w:rsidRPr="007756E4">
        <w:rPr>
          <w:rFonts w:ascii="Calibri" w:hAnsi="Calibri" w:cs="Calibri"/>
          <w:szCs w:val="24"/>
          <w:lang w:val="en-US"/>
        </w:rPr>
        <w:t xml:space="preserve">YC agreed to forward a formal email outlining </w:t>
      </w:r>
      <w:r w:rsidR="00000BAC">
        <w:rPr>
          <w:rFonts w:ascii="Calibri" w:hAnsi="Calibri" w:cs="Calibri"/>
          <w:szCs w:val="24"/>
          <w:lang w:val="en-US"/>
        </w:rPr>
        <w:t>EYC</w:t>
      </w:r>
      <w:r w:rsidR="00000BAC" w:rsidRPr="007756E4">
        <w:rPr>
          <w:rFonts w:ascii="Calibri" w:hAnsi="Calibri" w:cs="Calibri"/>
          <w:szCs w:val="24"/>
          <w:lang w:val="en-US"/>
        </w:rPr>
        <w:t xml:space="preserve"> </w:t>
      </w:r>
      <w:r w:rsidRPr="007756E4">
        <w:rPr>
          <w:rFonts w:ascii="Calibri" w:hAnsi="Calibri" w:cs="Calibri"/>
          <w:szCs w:val="24"/>
          <w:lang w:val="en-US"/>
        </w:rPr>
        <w:t xml:space="preserve">perspective to the TF (email sent on 27 June). </w:t>
      </w:r>
    </w:p>
    <w:p w14:paraId="1B9FB8F3" w14:textId="77777777" w:rsidR="00B62334" w:rsidRPr="007756E4" w:rsidRDefault="00B62334" w:rsidP="007756E4">
      <w:pPr>
        <w:pStyle w:val="Odstavekseznama"/>
        <w:ind w:left="1440"/>
        <w:jc w:val="both"/>
        <w:rPr>
          <w:rFonts w:ascii="Calibri" w:hAnsi="Calibri" w:cs="Calibri"/>
          <w:szCs w:val="24"/>
          <w:lang w:val="en-US"/>
        </w:rPr>
      </w:pPr>
    </w:p>
    <w:p w14:paraId="5FBBEBA1" w14:textId="1B616623" w:rsidR="00B62334" w:rsidRPr="007756E4" w:rsidRDefault="00B62334" w:rsidP="007756E4">
      <w:pPr>
        <w:pStyle w:val="Odstavekseznama"/>
        <w:numPr>
          <w:ilvl w:val="0"/>
          <w:numId w:val="8"/>
        </w:numPr>
        <w:jc w:val="both"/>
        <w:rPr>
          <w:rFonts w:ascii="Calibri" w:hAnsi="Calibri" w:cs="Calibri"/>
          <w:szCs w:val="24"/>
          <w:lang w:val="en-US"/>
        </w:rPr>
      </w:pPr>
      <w:r w:rsidRPr="007756E4">
        <w:rPr>
          <w:rFonts w:ascii="Calibri" w:hAnsi="Calibri" w:cs="Calibri"/>
          <w:szCs w:val="24"/>
          <w:lang w:val="en-US"/>
        </w:rPr>
        <w:t>Technical and Communication matters:</w:t>
      </w:r>
    </w:p>
    <w:p w14:paraId="23ABCFF3" w14:textId="0B8986B7" w:rsidR="00F107F6" w:rsidRPr="007756E4" w:rsidRDefault="00B62334" w:rsidP="007756E4">
      <w:pPr>
        <w:pStyle w:val="Odstavekseznama"/>
        <w:numPr>
          <w:ilvl w:val="0"/>
          <w:numId w:val="13"/>
        </w:numPr>
        <w:jc w:val="both"/>
        <w:rPr>
          <w:rFonts w:ascii="Calibri" w:hAnsi="Calibri" w:cs="Calibri"/>
          <w:szCs w:val="24"/>
          <w:lang w:val="en-US"/>
        </w:rPr>
      </w:pPr>
      <w:r w:rsidRPr="007756E4">
        <w:rPr>
          <w:rFonts w:ascii="Calibri" w:hAnsi="Calibri" w:cs="Calibri"/>
          <w:szCs w:val="24"/>
          <w:lang w:val="en-US"/>
        </w:rPr>
        <w:t>A logo vote was held through WhatsApp; logo</w:t>
      </w:r>
      <w:r w:rsidR="00000BAC">
        <w:rPr>
          <w:rFonts w:ascii="Calibri" w:hAnsi="Calibri" w:cs="Calibri"/>
          <w:szCs w:val="24"/>
          <w:lang w:val="en-US"/>
        </w:rPr>
        <w:t xml:space="preserve"> n.</w:t>
      </w:r>
      <w:r w:rsidRPr="007756E4">
        <w:rPr>
          <w:rFonts w:ascii="Calibri" w:hAnsi="Calibri" w:cs="Calibri"/>
          <w:szCs w:val="24"/>
          <w:lang w:val="en-US"/>
        </w:rPr>
        <w:t xml:space="preserve"> 4 received most support. </w:t>
      </w:r>
    </w:p>
    <w:p w14:paraId="4A03ED77" w14:textId="49C97117" w:rsidR="00B62334" w:rsidRPr="007756E4" w:rsidRDefault="00B62334" w:rsidP="007756E4">
      <w:pPr>
        <w:pStyle w:val="Odstavekseznama"/>
        <w:numPr>
          <w:ilvl w:val="0"/>
          <w:numId w:val="13"/>
        </w:numPr>
        <w:jc w:val="both"/>
        <w:rPr>
          <w:rFonts w:ascii="Calibri" w:hAnsi="Calibri" w:cs="Calibri"/>
          <w:szCs w:val="24"/>
          <w:lang w:val="en-US"/>
        </w:rPr>
      </w:pPr>
      <w:r w:rsidRPr="007756E4">
        <w:rPr>
          <w:rFonts w:ascii="Calibri" w:hAnsi="Calibri" w:cs="Calibri"/>
          <w:szCs w:val="24"/>
          <w:lang w:val="en-US"/>
        </w:rPr>
        <w:t xml:space="preserve">A technical meeting will be organized to discuss </w:t>
      </w:r>
      <w:r w:rsidR="00000BAC">
        <w:rPr>
          <w:rFonts w:ascii="Calibri" w:hAnsi="Calibri" w:cs="Calibri"/>
          <w:szCs w:val="24"/>
          <w:lang w:val="en-US"/>
        </w:rPr>
        <w:t>E</w:t>
      </w:r>
      <w:r w:rsidRPr="007756E4">
        <w:rPr>
          <w:rFonts w:ascii="Calibri" w:hAnsi="Calibri" w:cs="Calibri"/>
          <w:szCs w:val="24"/>
          <w:lang w:val="en-US"/>
        </w:rPr>
        <w:t>YC operationalization. An informal meeting was proposed to discuss digital tools together with the FP Lead Partner, Secretaries, Chairs and Communication Team (proposed day: 14 July)</w:t>
      </w:r>
    </w:p>
    <w:p w14:paraId="4E573669" w14:textId="3EAF8359" w:rsidR="00B62334" w:rsidRDefault="00B62334" w:rsidP="007756E4">
      <w:pPr>
        <w:pStyle w:val="Odstavekseznama"/>
        <w:numPr>
          <w:ilvl w:val="0"/>
          <w:numId w:val="13"/>
        </w:numPr>
        <w:jc w:val="both"/>
        <w:rPr>
          <w:rFonts w:ascii="Calibri" w:hAnsi="Calibri" w:cs="Calibri"/>
          <w:szCs w:val="24"/>
          <w:lang w:val="en-US"/>
        </w:rPr>
      </w:pPr>
      <w:r w:rsidRPr="007756E4">
        <w:rPr>
          <w:rFonts w:ascii="Calibri" w:hAnsi="Calibri" w:cs="Calibri"/>
          <w:szCs w:val="24"/>
          <w:lang w:val="en-US"/>
        </w:rPr>
        <w:t>Email account was activated</w:t>
      </w:r>
      <w:r w:rsidR="00000BAC">
        <w:rPr>
          <w:rFonts w:ascii="Calibri" w:hAnsi="Calibri" w:cs="Calibri"/>
          <w:szCs w:val="24"/>
          <w:lang w:val="en-US"/>
        </w:rPr>
        <w:t xml:space="preserve"> and shared with EYC Secretary</w:t>
      </w:r>
      <w:r w:rsidRPr="007756E4">
        <w:rPr>
          <w:rFonts w:ascii="Calibri" w:hAnsi="Calibri" w:cs="Calibri"/>
          <w:szCs w:val="24"/>
          <w:lang w:val="en-US"/>
        </w:rPr>
        <w:t xml:space="preserve">; </w:t>
      </w:r>
      <w:r w:rsidR="00000BAC">
        <w:rPr>
          <w:rFonts w:ascii="Calibri" w:hAnsi="Calibri" w:cs="Calibri"/>
          <w:szCs w:val="24"/>
          <w:lang w:val="en-US"/>
        </w:rPr>
        <w:t>the FP LP prepared a</w:t>
      </w:r>
      <w:r w:rsidR="00000BAC" w:rsidRPr="007756E4">
        <w:rPr>
          <w:rFonts w:ascii="Calibri" w:hAnsi="Calibri" w:cs="Calibri"/>
          <w:szCs w:val="24"/>
          <w:lang w:val="en-US"/>
        </w:rPr>
        <w:t xml:space="preserve"> </w:t>
      </w:r>
      <w:r w:rsidRPr="007756E4">
        <w:rPr>
          <w:rFonts w:ascii="Calibri" w:hAnsi="Calibri" w:cs="Calibri"/>
          <w:szCs w:val="24"/>
          <w:lang w:val="en-US"/>
        </w:rPr>
        <w:t xml:space="preserve">draft website </w:t>
      </w:r>
      <w:r w:rsidR="00000BAC">
        <w:rPr>
          <w:rFonts w:ascii="Calibri" w:hAnsi="Calibri" w:cs="Calibri"/>
          <w:szCs w:val="24"/>
          <w:lang w:val="en-US"/>
        </w:rPr>
        <w:t xml:space="preserve">page for the EYC; The EYC will have its digital presence on </w:t>
      </w:r>
      <w:r w:rsidR="00D17DA5">
        <w:rPr>
          <w:rFonts w:ascii="Calibri" w:hAnsi="Calibri" w:cs="Calibri"/>
          <w:szCs w:val="24"/>
          <w:lang w:val="en-US"/>
        </w:rPr>
        <w:t>Instagram,</w:t>
      </w:r>
      <w:r w:rsidR="00000BAC">
        <w:rPr>
          <w:rFonts w:ascii="Calibri" w:hAnsi="Calibri" w:cs="Calibri"/>
          <w:szCs w:val="24"/>
          <w:lang w:val="en-US"/>
        </w:rPr>
        <w:t xml:space="preserve"> </w:t>
      </w:r>
      <w:r w:rsidR="00E22F48">
        <w:rPr>
          <w:rFonts w:ascii="Calibri" w:hAnsi="Calibri" w:cs="Calibri"/>
          <w:szCs w:val="24"/>
          <w:lang w:val="en-US"/>
        </w:rPr>
        <w:t xml:space="preserve">however, </w:t>
      </w:r>
      <w:r w:rsidR="00E22F48" w:rsidRPr="007756E4">
        <w:rPr>
          <w:rFonts w:ascii="Calibri" w:hAnsi="Calibri" w:cs="Calibri"/>
          <w:szCs w:val="24"/>
          <w:lang w:val="en-US"/>
        </w:rPr>
        <w:t>social</w:t>
      </w:r>
      <w:r w:rsidR="00D17DA5" w:rsidRPr="007756E4">
        <w:rPr>
          <w:rFonts w:ascii="Calibri" w:hAnsi="Calibri" w:cs="Calibri"/>
          <w:szCs w:val="24"/>
          <w:lang w:val="en-US"/>
        </w:rPr>
        <w:t xml:space="preserve"> media</w:t>
      </w:r>
      <w:r w:rsidRPr="007756E4">
        <w:rPr>
          <w:rFonts w:ascii="Calibri" w:hAnsi="Calibri" w:cs="Calibri"/>
          <w:szCs w:val="24"/>
          <w:lang w:val="en-US"/>
        </w:rPr>
        <w:t xml:space="preserve"> </w:t>
      </w:r>
      <w:r w:rsidR="00B62592">
        <w:rPr>
          <w:rFonts w:ascii="Calibri" w:hAnsi="Calibri" w:cs="Calibri"/>
          <w:szCs w:val="24"/>
          <w:lang w:val="en-US"/>
        </w:rPr>
        <w:t>content</w:t>
      </w:r>
      <w:r w:rsidR="00B62592" w:rsidRPr="007756E4">
        <w:rPr>
          <w:rFonts w:ascii="Calibri" w:hAnsi="Calibri" w:cs="Calibri"/>
          <w:szCs w:val="24"/>
          <w:lang w:val="en-US"/>
        </w:rPr>
        <w:t xml:space="preserve"> </w:t>
      </w:r>
      <w:r w:rsidRPr="007756E4">
        <w:rPr>
          <w:rFonts w:ascii="Calibri" w:hAnsi="Calibri" w:cs="Calibri"/>
          <w:szCs w:val="24"/>
          <w:lang w:val="en-US"/>
        </w:rPr>
        <w:t>must be approved</w:t>
      </w:r>
      <w:r w:rsidR="00000BAC">
        <w:rPr>
          <w:rFonts w:ascii="Calibri" w:hAnsi="Calibri" w:cs="Calibri"/>
          <w:szCs w:val="24"/>
          <w:lang w:val="en-US"/>
        </w:rPr>
        <w:t xml:space="preserve"> </w:t>
      </w:r>
      <w:r w:rsidR="00B62592">
        <w:rPr>
          <w:rFonts w:ascii="Calibri" w:hAnsi="Calibri" w:cs="Calibri"/>
          <w:szCs w:val="24"/>
          <w:lang w:val="en-US"/>
        </w:rPr>
        <w:t xml:space="preserve">and uploaded </w:t>
      </w:r>
      <w:r w:rsidR="00000BAC">
        <w:rPr>
          <w:rFonts w:ascii="Calibri" w:hAnsi="Calibri" w:cs="Calibri"/>
          <w:szCs w:val="24"/>
          <w:lang w:val="en-US"/>
        </w:rPr>
        <w:t>by FP</w:t>
      </w:r>
      <w:r w:rsidR="00D17DA5">
        <w:rPr>
          <w:rFonts w:ascii="Calibri" w:hAnsi="Calibri" w:cs="Calibri"/>
          <w:szCs w:val="24"/>
          <w:lang w:val="en-US"/>
        </w:rPr>
        <w:t xml:space="preserve"> to keep the communication activities coherent across different channels.</w:t>
      </w:r>
    </w:p>
    <w:p w14:paraId="3FA40418" w14:textId="77777777" w:rsidR="007756E4" w:rsidRPr="007756E4" w:rsidRDefault="007756E4" w:rsidP="007756E4">
      <w:pPr>
        <w:pStyle w:val="Odstavekseznama"/>
        <w:ind w:left="1440"/>
        <w:jc w:val="both"/>
        <w:rPr>
          <w:rFonts w:ascii="Calibri" w:hAnsi="Calibri" w:cs="Calibri"/>
          <w:szCs w:val="24"/>
          <w:lang w:val="en-US"/>
        </w:rPr>
      </w:pPr>
    </w:p>
    <w:p w14:paraId="24266EC7" w14:textId="338901AE" w:rsidR="005C4F68" w:rsidRPr="007756E4" w:rsidRDefault="005C4F68" w:rsidP="007756E4">
      <w:pPr>
        <w:pStyle w:val="Odstavekseznama"/>
        <w:numPr>
          <w:ilvl w:val="0"/>
          <w:numId w:val="8"/>
        </w:numPr>
        <w:jc w:val="both"/>
        <w:rPr>
          <w:rFonts w:ascii="Calibri" w:hAnsi="Calibri" w:cs="Calibri"/>
          <w:szCs w:val="24"/>
          <w:lang w:val="en-US"/>
        </w:rPr>
      </w:pPr>
      <w:r w:rsidRPr="007756E4">
        <w:rPr>
          <w:rFonts w:ascii="Calibri" w:hAnsi="Calibri" w:cs="Calibri"/>
          <w:szCs w:val="24"/>
          <w:lang w:val="en-US"/>
        </w:rPr>
        <w:lastRenderedPageBreak/>
        <w:t xml:space="preserve">Work plan and future engagement </w:t>
      </w:r>
    </w:p>
    <w:p w14:paraId="2A12445B" w14:textId="329E7FBD" w:rsidR="005C4F68" w:rsidRPr="007756E4" w:rsidRDefault="005C4F68" w:rsidP="007756E4">
      <w:pPr>
        <w:pStyle w:val="Odstavekseznama"/>
        <w:numPr>
          <w:ilvl w:val="0"/>
          <w:numId w:val="14"/>
        </w:numPr>
        <w:jc w:val="both"/>
        <w:rPr>
          <w:rFonts w:ascii="Calibri" w:hAnsi="Calibri" w:cs="Calibri"/>
          <w:szCs w:val="24"/>
          <w:lang w:val="en-US"/>
        </w:rPr>
      </w:pPr>
      <w:r w:rsidRPr="007756E4">
        <w:rPr>
          <w:rFonts w:ascii="Calibri" w:hAnsi="Calibri" w:cs="Calibri"/>
          <w:szCs w:val="24"/>
          <w:lang w:val="en-US"/>
        </w:rPr>
        <w:t xml:space="preserve">North Macedonia </w:t>
      </w:r>
      <w:r w:rsidR="00B62592">
        <w:rPr>
          <w:rFonts w:ascii="Calibri" w:hAnsi="Calibri" w:cs="Calibri"/>
          <w:szCs w:val="24"/>
          <w:lang w:val="en-US"/>
        </w:rPr>
        <w:t xml:space="preserve">will </w:t>
      </w:r>
      <w:r w:rsidR="00B62592" w:rsidRPr="007756E4">
        <w:rPr>
          <w:rFonts w:ascii="Calibri" w:hAnsi="Calibri" w:cs="Calibri"/>
          <w:szCs w:val="24"/>
          <w:lang w:val="en-US"/>
        </w:rPr>
        <w:t>host</w:t>
      </w:r>
      <w:r w:rsidRPr="007756E4">
        <w:rPr>
          <w:rFonts w:ascii="Calibri" w:hAnsi="Calibri" w:cs="Calibri"/>
          <w:szCs w:val="24"/>
          <w:lang w:val="en-US"/>
        </w:rPr>
        <w:t xml:space="preserve"> next in-person meeting (tentatively December)</w:t>
      </w:r>
    </w:p>
    <w:p w14:paraId="64D90BB9" w14:textId="141806AD" w:rsidR="005C4F68" w:rsidRPr="007756E4" w:rsidRDefault="005C4F68" w:rsidP="007756E4">
      <w:pPr>
        <w:pStyle w:val="Odstavekseznama"/>
        <w:numPr>
          <w:ilvl w:val="0"/>
          <w:numId w:val="14"/>
        </w:numPr>
        <w:jc w:val="both"/>
        <w:rPr>
          <w:rFonts w:ascii="Calibri" w:hAnsi="Calibri" w:cs="Calibri"/>
          <w:szCs w:val="24"/>
          <w:lang w:val="en-US"/>
        </w:rPr>
      </w:pPr>
      <w:r w:rsidRPr="007756E4">
        <w:rPr>
          <w:rFonts w:ascii="Calibri" w:hAnsi="Calibri" w:cs="Calibri"/>
          <w:szCs w:val="24"/>
          <w:lang w:val="en-US"/>
        </w:rPr>
        <w:t>The EYC showed interest in engaging with other macro-regional YC</w:t>
      </w:r>
    </w:p>
    <w:p w14:paraId="2BCAB22D" w14:textId="162F83AB" w:rsidR="005C4F68" w:rsidRDefault="005C4F68" w:rsidP="007756E4">
      <w:pPr>
        <w:pStyle w:val="Odstavekseznama"/>
        <w:numPr>
          <w:ilvl w:val="0"/>
          <w:numId w:val="14"/>
        </w:numPr>
        <w:jc w:val="both"/>
        <w:rPr>
          <w:rFonts w:ascii="Calibri" w:hAnsi="Calibri" w:cs="Calibri"/>
          <w:szCs w:val="24"/>
          <w:lang w:val="en-US"/>
        </w:rPr>
      </w:pPr>
      <w:r w:rsidRPr="007756E4">
        <w:rPr>
          <w:rFonts w:ascii="Calibri" w:hAnsi="Calibri" w:cs="Calibri"/>
          <w:szCs w:val="24"/>
          <w:lang w:val="en-US"/>
        </w:rPr>
        <w:t>A question was raised regarding the lack of legal status and its implications for funding (topic postponed)</w:t>
      </w:r>
    </w:p>
    <w:p w14:paraId="37DAEFD8" w14:textId="77777777" w:rsidR="007756E4" w:rsidRPr="007756E4" w:rsidRDefault="007756E4" w:rsidP="007756E4">
      <w:pPr>
        <w:pStyle w:val="Odstavekseznama"/>
        <w:ind w:left="1440"/>
        <w:jc w:val="both"/>
        <w:rPr>
          <w:rFonts w:ascii="Calibri" w:hAnsi="Calibri" w:cs="Calibri"/>
          <w:szCs w:val="24"/>
          <w:lang w:val="en-US"/>
        </w:rPr>
      </w:pPr>
    </w:p>
    <w:p w14:paraId="5B8FC33F" w14:textId="0C87F721" w:rsidR="005C4F68" w:rsidRPr="007756E4" w:rsidRDefault="005C4F68" w:rsidP="007756E4">
      <w:pPr>
        <w:pStyle w:val="Odstavekseznama"/>
        <w:numPr>
          <w:ilvl w:val="0"/>
          <w:numId w:val="8"/>
        </w:numPr>
        <w:jc w:val="both"/>
        <w:rPr>
          <w:rFonts w:ascii="Calibri" w:hAnsi="Calibri" w:cs="Calibri"/>
          <w:szCs w:val="24"/>
          <w:lang w:val="en-US"/>
        </w:rPr>
      </w:pPr>
      <w:r w:rsidRPr="007756E4">
        <w:rPr>
          <w:rFonts w:ascii="Calibri" w:hAnsi="Calibri" w:cs="Calibri"/>
          <w:szCs w:val="24"/>
          <w:lang w:val="en-US"/>
        </w:rPr>
        <w:t xml:space="preserve">Partnership and Initiatives: </w:t>
      </w:r>
    </w:p>
    <w:p w14:paraId="57206A94" w14:textId="4B19203C" w:rsidR="005C4F68" w:rsidRPr="007756E4" w:rsidRDefault="005C4F68" w:rsidP="007756E4">
      <w:pPr>
        <w:pStyle w:val="Odstavekseznama"/>
        <w:numPr>
          <w:ilvl w:val="0"/>
          <w:numId w:val="15"/>
        </w:numPr>
        <w:jc w:val="both"/>
        <w:rPr>
          <w:rFonts w:ascii="Calibri" w:hAnsi="Calibri" w:cs="Calibri"/>
          <w:szCs w:val="24"/>
          <w:lang w:val="en-US"/>
        </w:rPr>
      </w:pPr>
      <w:r w:rsidRPr="007756E4">
        <w:rPr>
          <w:rFonts w:ascii="Calibri" w:hAnsi="Calibri" w:cs="Calibri"/>
          <w:szCs w:val="24"/>
          <w:lang w:val="en-US"/>
        </w:rPr>
        <w:t xml:space="preserve">University of Athens expressed interest in a joint climate diplomacy event </w:t>
      </w:r>
    </w:p>
    <w:p w14:paraId="1DF66A73" w14:textId="4D069F34" w:rsidR="005C4F68" w:rsidRPr="007756E4" w:rsidRDefault="005C4F68" w:rsidP="007756E4">
      <w:pPr>
        <w:pStyle w:val="Odstavekseznama"/>
        <w:numPr>
          <w:ilvl w:val="0"/>
          <w:numId w:val="15"/>
        </w:numPr>
        <w:jc w:val="both"/>
        <w:rPr>
          <w:rFonts w:ascii="Calibri" w:hAnsi="Calibri" w:cs="Calibri"/>
          <w:szCs w:val="24"/>
          <w:lang w:val="en-US"/>
        </w:rPr>
      </w:pPr>
      <w:r w:rsidRPr="007756E4">
        <w:rPr>
          <w:rFonts w:ascii="Calibri" w:hAnsi="Calibri" w:cs="Calibri"/>
          <w:szCs w:val="24"/>
          <w:lang w:val="en-US"/>
        </w:rPr>
        <w:t xml:space="preserve">EYC </w:t>
      </w:r>
      <w:r w:rsidR="00897F11">
        <w:rPr>
          <w:rFonts w:ascii="Calibri" w:hAnsi="Calibri" w:cs="Calibri"/>
          <w:szCs w:val="24"/>
          <w:lang w:val="en-US"/>
        </w:rPr>
        <w:t xml:space="preserve">to have a meeting </w:t>
      </w:r>
      <w:r w:rsidRPr="007756E4">
        <w:rPr>
          <w:rFonts w:ascii="Calibri" w:hAnsi="Calibri" w:cs="Calibri"/>
          <w:szCs w:val="24"/>
          <w:lang w:val="en-US"/>
        </w:rPr>
        <w:t>Pillar 2 Coordinators</w:t>
      </w:r>
      <w:r w:rsidR="00270800" w:rsidRPr="007756E4">
        <w:rPr>
          <w:rFonts w:ascii="Calibri" w:hAnsi="Calibri" w:cs="Calibri"/>
          <w:szCs w:val="24"/>
          <w:lang w:val="en-US"/>
        </w:rPr>
        <w:t xml:space="preserve"> (postponed until September)</w:t>
      </w:r>
      <w:r w:rsidRPr="007756E4">
        <w:rPr>
          <w:rFonts w:ascii="Calibri" w:hAnsi="Calibri" w:cs="Calibri"/>
          <w:szCs w:val="24"/>
          <w:lang w:val="en-US"/>
        </w:rPr>
        <w:t xml:space="preserve">. The idea is to review the Action Plan from a youth perspective. </w:t>
      </w:r>
    </w:p>
    <w:p w14:paraId="569F1756" w14:textId="34966894" w:rsidR="00270800" w:rsidRPr="007756E4" w:rsidRDefault="00270800" w:rsidP="007756E4">
      <w:pPr>
        <w:pStyle w:val="Odstavekseznama"/>
        <w:numPr>
          <w:ilvl w:val="0"/>
          <w:numId w:val="15"/>
        </w:numPr>
        <w:jc w:val="both"/>
        <w:rPr>
          <w:rFonts w:ascii="Calibri" w:hAnsi="Calibri" w:cs="Calibri"/>
          <w:szCs w:val="24"/>
          <w:lang w:val="en-US"/>
        </w:rPr>
      </w:pPr>
      <w:r w:rsidRPr="007756E4">
        <w:rPr>
          <w:rFonts w:ascii="Calibri" w:hAnsi="Calibri" w:cs="Calibri"/>
          <w:szCs w:val="24"/>
          <w:lang w:val="en-US"/>
        </w:rPr>
        <w:t xml:space="preserve">The Presidency noted that the kick-off event, initially planned for July 23, has been delayed to the second half of November. </w:t>
      </w:r>
      <w:r w:rsidR="00413BF5">
        <w:rPr>
          <w:rFonts w:ascii="Calibri" w:hAnsi="Calibri" w:cs="Calibri"/>
          <w:szCs w:val="24"/>
          <w:lang w:val="en-US"/>
        </w:rPr>
        <w:t>T</w:t>
      </w:r>
      <w:r w:rsidR="00413BF5" w:rsidRPr="00413BF5">
        <w:rPr>
          <w:rFonts w:ascii="Calibri" w:hAnsi="Calibri" w:cs="Calibri"/>
          <w:szCs w:val="24"/>
        </w:rPr>
        <w:t>he EYC inquired about its participation</w:t>
      </w:r>
      <w:r w:rsidR="00413BF5">
        <w:rPr>
          <w:rFonts w:ascii="Calibri" w:hAnsi="Calibri" w:cs="Calibri"/>
          <w:szCs w:val="24"/>
        </w:rPr>
        <w:t xml:space="preserve">, </w:t>
      </w:r>
      <w:r w:rsidR="00413BF5" w:rsidRPr="00413BF5">
        <w:rPr>
          <w:rFonts w:ascii="Calibri" w:hAnsi="Calibri" w:cs="Calibri"/>
          <w:szCs w:val="24"/>
        </w:rPr>
        <w:t>this remains an open question.</w:t>
      </w:r>
    </w:p>
    <w:p w14:paraId="1CA16709" w14:textId="5FDBD39C" w:rsidR="00270800" w:rsidRDefault="00270800" w:rsidP="007756E4">
      <w:pPr>
        <w:jc w:val="both"/>
        <w:rPr>
          <w:rFonts w:ascii="Calibri" w:hAnsi="Calibri" w:cs="Calibri"/>
          <w:b/>
          <w:bCs/>
          <w:szCs w:val="24"/>
        </w:rPr>
      </w:pPr>
    </w:p>
    <w:p w14:paraId="0F51FE96" w14:textId="57A07E15" w:rsidR="007756E4" w:rsidRPr="007756E4" w:rsidRDefault="007756E4" w:rsidP="007756E4">
      <w:pPr>
        <w:jc w:val="both"/>
        <w:rPr>
          <w:rFonts w:ascii="Calibri" w:hAnsi="Calibri" w:cs="Calibri"/>
          <w:szCs w:val="24"/>
        </w:rPr>
      </w:pPr>
    </w:p>
    <w:p w14:paraId="4311D14F" w14:textId="1D9789D6" w:rsidR="007756E4" w:rsidRPr="007756E4" w:rsidRDefault="007756E4" w:rsidP="007756E4">
      <w:pPr>
        <w:rPr>
          <w:rFonts w:ascii="Calibri" w:hAnsi="Calibri" w:cs="Calibri"/>
          <w:szCs w:val="24"/>
        </w:rPr>
      </w:pPr>
    </w:p>
    <w:p w14:paraId="65DEB25B" w14:textId="77777777" w:rsidR="007756E4" w:rsidRPr="007756E4" w:rsidRDefault="007756E4" w:rsidP="007756E4">
      <w:pPr>
        <w:rPr>
          <w:rFonts w:ascii="Calibri" w:hAnsi="Calibri" w:cs="Calibri"/>
          <w:szCs w:val="24"/>
        </w:rPr>
      </w:pPr>
    </w:p>
    <w:p w14:paraId="779F083F" w14:textId="2B0C60CF" w:rsidR="007756E4" w:rsidRDefault="007756E4" w:rsidP="007756E4">
      <w:pPr>
        <w:rPr>
          <w:rFonts w:ascii="Calibri" w:hAnsi="Calibri" w:cs="Calibri"/>
          <w:b/>
          <w:bCs/>
          <w:szCs w:val="24"/>
        </w:rPr>
      </w:pPr>
    </w:p>
    <w:p w14:paraId="14EAABDC" w14:textId="5C3FED66" w:rsidR="007756E4" w:rsidRPr="007756E4" w:rsidRDefault="007756E4" w:rsidP="007756E4">
      <w:pPr>
        <w:jc w:val="both"/>
        <w:rPr>
          <w:rFonts w:cs="Calibri"/>
          <w:bCs/>
          <w:i/>
          <w:iCs/>
          <w:color w:val="000000" w:themeColor="text1"/>
          <w:szCs w:val="24"/>
          <w:lang w:val="en-US" w:eastAsia="en-GB"/>
        </w:rPr>
      </w:pPr>
      <w:r w:rsidRPr="006566EE">
        <w:rPr>
          <w:rFonts w:cs="Calibri"/>
          <w:bCs/>
          <w:i/>
          <w:iCs/>
          <w:color w:val="000000" w:themeColor="text1"/>
          <w:szCs w:val="24"/>
          <w:lang w:val="en-US" w:eastAsia="en-GB"/>
        </w:rPr>
        <w:t>This document summarizes the key discussions, operational conclusions, and next steps outlined during the meeting to ensure the EUSAIR Youth Council continues its work effectively and in alignment with its objectives.</w:t>
      </w:r>
    </w:p>
    <w:sectPr w:rsidR="007756E4" w:rsidRPr="007756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1E45" w14:textId="77777777" w:rsidR="00456205" w:rsidRDefault="00456205" w:rsidP="007756E4">
      <w:pPr>
        <w:spacing w:after="0" w:line="240" w:lineRule="auto"/>
      </w:pPr>
      <w:r>
        <w:separator/>
      </w:r>
    </w:p>
  </w:endnote>
  <w:endnote w:type="continuationSeparator" w:id="0">
    <w:p w14:paraId="0A394B4F" w14:textId="77777777" w:rsidR="00456205" w:rsidRDefault="00456205" w:rsidP="0077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4922" w14:textId="77777777" w:rsidR="00456205" w:rsidRDefault="00456205" w:rsidP="007756E4">
      <w:pPr>
        <w:spacing w:after="0" w:line="240" w:lineRule="auto"/>
      </w:pPr>
      <w:r>
        <w:separator/>
      </w:r>
    </w:p>
  </w:footnote>
  <w:footnote w:type="continuationSeparator" w:id="0">
    <w:p w14:paraId="609FDEB9" w14:textId="77777777" w:rsidR="00456205" w:rsidRDefault="00456205" w:rsidP="0077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DABA" w14:textId="18B3946F" w:rsidR="007756E4" w:rsidRDefault="007756E4">
    <w:pPr>
      <w:pStyle w:val="Glava"/>
    </w:pPr>
    <w:r w:rsidRPr="00AE790A">
      <w:rPr>
        <w:noProof/>
      </w:rPr>
      <w:drawing>
        <wp:inline distT="0" distB="0" distL="0" distR="0" wp14:anchorId="3C521AB3" wp14:editId="297ED97A">
          <wp:extent cx="5760720" cy="1725930"/>
          <wp:effectExtent l="0" t="0" r="5080" b="1270"/>
          <wp:docPr id="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25930"/>
                  </a:xfrm>
                  <a:prstGeom prst="rect">
                    <a:avLst/>
                  </a:prstGeom>
                  <a:noFill/>
                  <a:ln>
                    <a:noFill/>
                  </a:ln>
                </pic:spPr>
              </pic:pic>
            </a:graphicData>
          </a:graphic>
        </wp:inline>
      </w:drawing>
    </w:r>
  </w:p>
  <w:p w14:paraId="40816EA7" w14:textId="77777777" w:rsidR="0033030F" w:rsidRDefault="0033030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C99"/>
    <w:multiLevelType w:val="hybridMultilevel"/>
    <w:tmpl w:val="A498E1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E2F4680"/>
    <w:multiLevelType w:val="hybridMultilevel"/>
    <w:tmpl w:val="D6BC79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1A51862"/>
    <w:multiLevelType w:val="hybridMultilevel"/>
    <w:tmpl w:val="50FE73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2446F6C"/>
    <w:multiLevelType w:val="hybridMultilevel"/>
    <w:tmpl w:val="A36E4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D454B6"/>
    <w:multiLevelType w:val="hybridMultilevel"/>
    <w:tmpl w:val="8B92E7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D4D3F49"/>
    <w:multiLevelType w:val="multilevel"/>
    <w:tmpl w:val="4D7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24A58"/>
    <w:multiLevelType w:val="multilevel"/>
    <w:tmpl w:val="A95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B2938"/>
    <w:multiLevelType w:val="multilevel"/>
    <w:tmpl w:val="FF5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801C4"/>
    <w:multiLevelType w:val="hybridMultilevel"/>
    <w:tmpl w:val="098CA5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4167ED"/>
    <w:multiLevelType w:val="hybridMultilevel"/>
    <w:tmpl w:val="8572D6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D810919"/>
    <w:multiLevelType w:val="multilevel"/>
    <w:tmpl w:val="7B94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07CCB"/>
    <w:multiLevelType w:val="multilevel"/>
    <w:tmpl w:val="AD8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F5298"/>
    <w:multiLevelType w:val="multilevel"/>
    <w:tmpl w:val="ABA46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56E5D"/>
    <w:multiLevelType w:val="hybridMultilevel"/>
    <w:tmpl w:val="8A44CF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5067312"/>
    <w:multiLevelType w:val="multilevel"/>
    <w:tmpl w:val="75A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E7DA2"/>
    <w:multiLevelType w:val="hybridMultilevel"/>
    <w:tmpl w:val="FF947D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48356035">
    <w:abstractNumId w:val="11"/>
  </w:num>
  <w:num w:numId="2" w16cid:durableId="1067264457">
    <w:abstractNumId w:val="10"/>
  </w:num>
  <w:num w:numId="3" w16cid:durableId="1960532250">
    <w:abstractNumId w:val="12"/>
  </w:num>
  <w:num w:numId="4" w16cid:durableId="345836184">
    <w:abstractNumId w:val="7"/>
  </w:num>
  <w:num w:numId="5" w16cid:durableId="678968256">
    <w:abstractNumId w:val="5"/>
  </w:num>
  <w:num w:numId="6" w16cid:durableId="2125999039">
    <w:abstractNumId w:val="14"/>
  </w:num>
  <w:num w:numId="7" w16cid:durableId="2014645431">
    <w:abstractNumId w:val="6"/>
  </w:num>
  <w:num w:numId="8" w16cid:durableId="688263585">
    <w:abstractNumId w:val="8"/>
  </w:num>
  <w:num w:numId="9" w16cid:durableId="1534614024">
    <w:abstractNumId w:val="4"/>
  </w:num>
  <w:num w:numId="10" w16cid:durableId="1066802621">
    <w:abstractNumId w:val="15"/>
  </w:num>
  <w:num w:numId="11" w16cid:durableId="1397777993">
    <w:abstractNumId w:val="1"/>
  </w:num>
  <w:num w:numId="12" w16cid:durableId="415592939">
    <w:abstractNumId w:val="9"/>
  </w:num>
  <w:num w:numId="13" w16cid:durableId="1613050578">
    <w:abstractNumId w:val="0"/>
  </w:num>
  <w:num w:numId="14" w16cid:durableId="1841850965">
    <w:abstractNumId w:val="13"/>
  </w:num>
  <w:num w:numId="15" w16cid:durableId="1296134467">
    <w:abstractNumId w:val="2"/>
  </w:num>
  <w:num w:numId="16" w16cid:durableId="189257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0A"/>
    <w:rsid w:val="00000BAC"/>
    <w:rsid w:val="000463C9"/>
    <w:rsid w:val="00065F93"/>
    <w:rsid w:val="00151093"/>
    <w:rsid w:val="00177B75"/>
    <w:rsid w:val="001A7105"/>
    <w:rsid w:val="001B0A05"/>
    <w:rsid w:val="001B189A"/>
    <w:rsid w:val="00250DB3"/>
    <w:rsid w:val="00270800"/>
    <w:rsid w:val="0033030F"/>
    <w:rsid w:val="003528CC"/>
    <w:rsid w:val="003723EF"/>
    <w:rsid w:val="003B2463"/>
    <w:rsid w:val="00413BF5"/>
    <w:rsid w:val="00456205"/>
    <w:rsid w:val="00527E37"/>
    <w:rsid w:val="00565923"/>
    <w:rsid w:val="005A6105"/>
    <w:rsid w:val="005A7B74"/>
    <w:rsid w:val="005C4F68"/>
    <w:rsid w:val="005E2BA6"/>
    <w:rsid w:val="00642693"/>
    <w:rsid w:val="007756E4"/>
    <w:rsid w:val="00824254"/>
    <w:rsid w:val="00835D0B"/>
    <w:rsid w:val="00877040"/>
    <w:rsid w:val="00897F11"/>
    <w:rsid w:val="00A77308"/>
    <w:rsid w:val="00AA5929"/>
    <w:rsid w:val="00AC3EDF"/>
    <w:rsid w:val="00AC763A"/>
    <w:rsid w:val="00AE2216"/>
    <w:rsid w:val="00AE790A"/>
    <w:rsid w:val="00B62334"/>
    <w:rsid w:val="00B62592"/>
    <w:rsid w:val="00B64256"/>
    <w:rsid w:val="00B75C72"/>
    <w:rsid w:val="00BD036B"/>
    <w:rsid w:val="00CA545C"/>
    <w:rsid w:val="00D04BEF"/>
    <w:rsid w:val="00D17DA5"/>
    <w:rsid w:val="00D40A2B"/>
    <w:rsid w:val="00D6254E"/>
    <w:rsid w:val="00E07B7A"/>
    <w:rsid w:val="00E22F48"/>
    <w:rsid w:val="00E55C7B"/>
    <w:rsid w:val="00EE498D"/>
    <w:rsid w:val="00F107F6"/>
    <w:rsid w:val="00F43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7250"/>
  <w15:chartTrackingRefBased/>
  <w15:docId w15:val="{D2D3A81B-96A6-47FB-90D8-4CCEE5C1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AE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E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E79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E79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avaden"/>
    <w:next w:val="Navaden"/>
    <w:link w:val="Naslov5Znak"/>
    <w:uiPriority w:val="9"/>
    <w:semiHidden/>
    <w:unhideWhenUsed/>
    <w:qFormat/>
    <w:rsid w:val="00AE790A"/>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avaden"/>
    <w:next w:val="Navaden"/>
    <w:link w:val="Naslov6Znak"/>
    <w:uiPriority w:val="9"/>
    <w:semiHidden/>
    <w:unhideWhenUsed/>
    <w:qFormat/>
    <w:rsid w:val="00AE79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AE790A"/>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AE790A"/>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AE790A"/>
    <w:pPr>
      <w:keepNext/>
      <w:keepLines/>
      <w:spacing w:after="0"/>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Andrea">
    <w:name w:val="Besedilo - Andrea"/>
    <w:basedOn w:val="Navaden"/>
    <w:link w:val="Besedilo-AndreaZnak"/>
    <w:autoRedefine/>
    <w:qFormat/>
    <w:rsid w:val="003B2463"/>
    <w:pPr>
      <w:keepNext/>
      <w:keepLines/>
      <w:spacing w:before="240" w:after="0"/>
      <w:outlineLvl w:val="0"/>
    </w:pPr>
    <w:rPr>
      <w:rFonts w:eastAsiaTheme="majorEastAsia" w:cstheme="majorBidi"/>
      <w:color w:val="000000" w:themeColor="text1"/>
      <w:szCs w:val="32"/>
    </w:rPr>
  </w:style>
  <w:style w:type="character" w:customStyle="1" w:styleId="Besedilo-AndreaZnak">
    <w:name w:val="Besedilo - Andrea Znak"/>
    <w:basedOn w:val="Privzetapisavaodstavka"/>
    <w:link w:val="Besedilo-Andrea"/>
    <w:rsid w:val="003B2463"/>
    <w:rPr>
      <w:rFonts w:ascii="Times New Roman" w:eastAsiaTheme="majorEastAsia" w:hAnsi="Times New Roman" w:cstheme="majorBidi"/>
      <w:color w:val="000000" w:themeColor="text1"/>
      <w:sz w:val="24"/>
      <w:szCs w:val="32"/>
    </w:rPr>
  </w:style>
  <w:style w:type="character" w:customStyle="1" w:styleId="Naslov1Znak">
    <w:name w:val="Naslov 1 Znak"/>
    <w:basedOn w:val="Privzetapisavaodstavka"/>
    <w:link w:val="Naslov1"/>
    <w:uiPriority w:val="9"/>
    <w:rsid w:val="00AE790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E790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E790A"/>
    <w:rPr>
      <w:rFonts w:asciiTheme="minorHAnsi" w:eastAsiaTheme="majorEastAsia" w:hAnsiTheme="minorHAnsi"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E790A"/>
    <w:rPr>
      <w:rFonts w:asciiTheme="minorHAnsi" w:eastAsiaTheme="majorEastAsia" w:hAnsiTheme="minorHAnsi" w:cstheme="majorBidi"/>
      <w:i/>
      <w:iCs/>
      <w:color w:val="0F4761" w:themeColor="accent1" w:themeShade="BF"/>
    </w:rPr>
  </w:style>
  <w:style w:type="character" w:customStyle="1" w:styleId="Naslov5Znak">
    <w:name w:val="Naslov 5 Znak"/>
    <w:basedOn w:val="Privzetapisavaodstavka"/>
    <w:link w:val="Naslov5"/>
    <w:uiPriority w:val="9"/>
    <w:semiHidden/>
    <w:rsid w:val="00AE790A"/>
    <w:rPr>
      <w:rFonts w:asciiTheme="minorHAnsi" w:eastAsiaTheme="majorEastAsia" w:hAnsiTheme="minorHAnsi" w:cstheme="majorBidi"/>
      <w:color w:val="0F4761" w:themeColor="accent1" w:themeShade="BF"/>
    </w:rPr>
  </w:style>
  <w:style w:type="character" w:customStyle="1" w:styleId="Naslov6Znak">
    <w:name w:val="Naslov 6 Znak"/>
    <w:basedOn w:val="Privzetapisavaodstavka"/>
    <w:link w:val="Naslov6"/>
    <w:uiPriority w:val="9"/>
    <w:semiHidden/>
    <w:rsid w:val="00AE790A"/>
    <w:rPr>
      <w:rFonts w:asciiTheme="minorHAnsi" w:eastAsiaTheme="majorEastAsia" w:hAnsiTheme="minorHAnsi" w:cstheme="majorBidi"/>
      <w:i/>
      <w:iCs/>
      <w:color w:val="595959" w:themeColor="text1" w:themeTint="A6"/>
    </w:rPr>
  </w:style>
  <w:style w:type="character" w:customStyle="1" w:styleId="Naslov7Znak">
    <w:name w:val="Naslov 7 Znak"/>
    <w:basedOn w:val="Privzetapisavaodstavka"/>
    <w:link w:val="Naslov7"/>
    <w:uiPriority w:val="9"/>
    <w:semiHidden/>
    <w:rsid w:val="00AE790A"/>
    <w:rPr>
      <w:rFonts w:asciiTheme="minorHAnsi" w:eastAsiaTheme="majorEastAsia" w:hAnsiTheme="minorHAnsi" w:cstheme="majorBidi"/>
      <w:color w:val="595959" w:themeColor="text1" w:themeTint="A6"/>
    </w:rPr>
  </w:style>
  <w:style w:type="character" w:customStyle="1" w:styleId="Naslov8Znak">
    <w:name w:val="Naslov 8 Znak"/>
    <w:basedOn w:val="Privzetapisavaodstavka"/>
    <w:link w:val="Naslov8"/>
    <w:uiPriority w:val="9"/>
    <w:semiHidden/>
    <w:rsid w:val="00AE790A"/>
    <w:rPr>
      <w:rFonts w:asciiTheme="minorHAnsi" w:eastAsiaTheme="majorEastAsia" w:hAnsiTheme="minorHAnsi" w:cstheme="majorBidi"/>
      <w:i/>
      <w:iCs/>
      <w:color w:val="272727" w:themeColor="text1" w:themeTint="D8"/>
    </w:rPr>
  </w:style>
  <w:style w:type="character" w:customStyle="1" w:styleId="Naslov9Znak">
    <w:name w:val="Naslov 9 Znak"/>
    <w:basedOn w:val="Privzetapisavaodstavka"/>
    <w:link w:val="Naslov9"/>
    <w:uiPriority w:val="9"/>
    <w:semiHidden/>
    <w:rsid w:val="00AE790A"/>
    <w:rPr>
      <w:rFonts w:asciiTheme="minorHAnsi" w:eastAsiaTheme="majorEastAsia" w:hAnsiTheme="minorHAnsi" w:cstheme="majorBidi"/>
      <w:color w:val="272727" w:themeColor="text1" w:themeTint="D8"/>
    </w:rPr>
  </w:style>
  <w:style w:type="paragraph" w:styleId="Naslov">
    <w:name w:val="Title"/>
    <w:basedOn w:val="Navaden"/>
    <w:next w:val="Navaden"/>
    <w:link w:val="NaslovZnak"/>
    <w:uiPriority w:val="10"/>
    <w:qFormat/>
    <w:rsid w:val="00AE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E790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E79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E790A"/>
    <w:rPr>
      <w:rFonts w:asciiTheme="minorHAnsi" w:eastAsiaTheme="majorEastAsia" w:hAnsiTheme="minorHAnsi" w:cstheme="majorBidi"/>
      <w:color w:val="595959" w:themeColor="text1" w:themeTint="A6"/>
      <w:spacing w:val="15"/>
      <w:sz w:val="28"/>
      <w:szCs w:val="28"/>
    </w:rPr>
  </w:style>
  <w:style w:type="paragraph" w:styleId="Citat">
    <w:name w:val="Quote"/>
    <w:basedOn w:val="Navaden"/>
    <w:next w:val="Navaden"/>
    <w:link w:val="CitatZnak"/>
    <w:uiPriority w:val="29"/>
    <w:qFormat/>
    <w:rsid w:val="00AE790A"/>
    <w:pPr>
      <w:spacing w:before="160"/>
      <w:jc w:val="center"/>
    </w:pPr>
    <w:rPr>
      <w:i/>
      <w:iCs/>
      <w:color w:val="404040" w:themeColor="text1" w:themeTint="BF"/>
    </w:rPr>
  </w:style>
  <w:style w:type="character" w:customStyle="1" w:styleId="CitatZnak">
    <w:name w:val="Citat Znak"/>
    <w:basedOn w:val="Privzetapisavaodstavka"/>
    <w:link w:val="Citat"/>
    <w:uiPriority w:val="29"/>
    <w:rsid w:val="00AE790A"/>
    <w:rPr>
      <w:i/>
      <w:iCs/>
      <w:color w:val="404040" w:themeColor="text1" w:themeTint="BF"/>
    </w:rPr>
  </w:style>
  <w:style w:type="paragraph" w:styleId="Odstavekseznama">
    <w:name w:val="List Paragraph"/>
    <w:basedOn w:val="Navaden"/>
    <w:uiPriority w:val="34"/>
    <w:qFormat/>
    <w:rsid w:val="00AE790A"/>
    <w:pPr>
      <w:ind w:left="720"/>
      <w:contextualSpacing/>
    </w:pPr>
  </w:style>
  <w:style w:type="character" w:styleId="Intenzivenpoudarek">
    <w:name w:val="Intense Emphasis"/>
    <w:basedOn w:val="Privzetapisavaodstavka"/>
    <w:uiPriority w:val="21"/>
    <w:qFormat/>
    <w:rsid w:val="00AE790A"/>
    <w:rPr>
      <w:i/>
      <w:iCs/>
      <w:color w:val="0F4761" w:themeColor="accent1" w:themeShade="BF"/>
    </w:rPr>
  </w:style>
  <w:style w:type="paragraph" w:styleId="Intenzivencitat">
    <w:name w:val="Intense Quote"/>
    <w:basedOn w:val="Navaden"/>
    <w:next w:val="Navaden"/>
    <w:link w:val="IntenzivencitatZnak"/>
    <w:uiPriority w:val="30"/>
    <w:qFormat/>
    <w:rsid w:val="00AE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E790A"/>
    <w:rPr>
      <w:i/>
      <w:iCs/>
      <w:color w:val="0F4761" w:themeColor="accent1" w:themeShade="BF"/>
    </w:rPr>
  </w:style>
  <w:style w:type="character" w:styleId="Intenzivensklic">
    <w:name w:val="Intense Reference"/>
    <w:basedOn w:val="Privzetapisavaodstavka"/>
    <w:uiPriority w:val="32"/>
    <w:qFormat/>
    <w:rsid w:val="00AE790A"/>
    <w:rPr>
      <w:b/>
      <w:bCs/>
      <w:smallCaps/>
      <w:color w:val="0F4761" w:themeColor="accent1" w:themeShade="BF"/>
      <w:spacing w:val="5"/>
    </w:rPr>
  </w:style>
  <w:style w:type="character" w:styleId="Krepko">
    <w:name w:val="Strong"/>
    <w:basedOn w:val="Privzetapisavaodstavka"/>
    <w:uiPriority w:val="22"/>
    <w:qFormat/>
    <w:rsid w:val="00BD036B"/>
    <w:rPr>
      <w:b/>
      <w:bCs/>
    </w:rPr>
  </w:style>
  <w:style w:type="paragraph" w:styleId="Navadensplet">
    <w:name w:val="Normal (Web)"/>
    <w:basedOn w:val="Navaden"/>
    <w:uiPriority w:val="99"/>
    <w:semiHidden/>
    <w:unhideWhenUsed/>
    <w:rsid w:val="00BD036B"/>
    <w:pPr>
      <w:spacing w:before="100" w:beforeAutospacing="1" w:after="100" w:afterAutospacing="1" w:line="240" w:lineRule="auto"/>
    </w:pPr>
    <w:rPr>
      <w:rFonts w:eastAsia="Times New Roman" w:cs="Times New Roman"/>
      <w:kern w:val="0"/>
      <w:szCs w:val="24"/>
      <w:lang w:val="it-IT" w:eastAsia="it-IT"/>
      <w14:ligatures w14:val="none"/>
    </w:rPr>
  </w:style>
  <w:style w:type="character" w:customStyle="1" w:styleId="apple-converted-space">
    <w:name w:val="apple-converted-space"/>
    <w:basedOn w:val="Privzetapisavaodstavka"/>
    <w:rsid w:val="00BD036B"/>
  </w:style>
  <w:style w:type="paragraph" w:styleId="Glava">
    <w:name w:val="header"/>
    <w:basedOn w:val="Navaden"/>
    <w:link w:val="GlavaZnak"/>
    <w:uiPriority w:val="99"/>
    <w:unhideWhenUsed/>
    <w:rsid w:val="007756E4"/>
    <w:pPr>
      <w:tabs>
        <w:tab w:val="center" w:pos="4819"/>
        <w:tab w:val="right" w:pos="9638"/>
      </w:tabs>
      <w:spacing w:after="0" w:line="240" w:lineRule="auto"/>
    </w:pPr>
  </w:style>
  <w:style w:type="character" w:customStyle="1" w:styleId="GlavaZnak">
    <w:name w:val="Glava Znak"/>
    <w:basedOn w:val="Privzetapisavaodstavka"/>
    <w:link w:val="Glava"/>
    <w:uiPriority w:val="99"/>
    <w:rsid w:val="007756E4"/>
    <w:rPr>
      <w:lang w:val="en-GB"/>
    </w:rPr>
  </w:style>
  <w:style w:type="paragraph" w:styleId="Noga">
    <w:name w:val="footer"/>
    <w:basedOn w:val="Navaden"/>
    <w:link w:val="NogaZnak"/>
    <w:uiPriority w:val="99"/>
    <w:unhideWhenUsed/>
    <w:rsid w:val="007756E4"/>
    <w:pPr>
      <w:tabs>
        <w:tab w:val="center" w:pos="4819"/>
        <w:tab w:val="right" w:pos="9638"/>
      </w:tabs>
      <w:spacing w:after="0" w:line="240" w:lineRule="auto"/>
    </w:pPr>
  </w:style>
  <w:style w:type="character" w:customStyle="1" w:styleId="NogaZnak">
    <w:name w:val="Noga Znak"/>
    <w:basedOn w:val="Privzetapisavaodstavka"/>
    <w:link w:val="Noga"/>
    <w:uiPriority w:val="99"/>
    <w:rsid w:val="007756E4"/>
    <w:rPr>
      <w:lang w:val="en-GB"/>
    </w:rPr>
  </w:style>
  <w:style w:type="paragraph" w:styleId="Revizija">
    <w:name w:val="Revision"/>
    <w:hidden/>
    <w:uiPriority w:val="99"/>
    <w:semiHidden/>
    <w:rsid w:val="00A77308"/>
    <w:pPr>
      <w:spacing w:after="0" w:line="240" w:lineRule="auto"/>
    </w:pPr>
    <w:rPr>
      <w:lang w:val="en-GB"/>
    </w:rPr>
  </w:style>
  <w:style w:type="character" w:styleId="Pripombasklic">
    <w:name w:val="annotation reference"/>
    <w:basedOn w:val="Privzetapisavaodstavka"/>
    <w:uiPriority w:val="99"/>
    <w:semiHidden/>
    <w:unhideWhenUsed/>
    <w:rsid w:val="0033030F"/>
    <w:rPr>
      <w:sz w:val="16"/>
      <w:szCs w:val="16"/>
    </w:rPr>
  </w:style>
  <w:style w:type="paragraph" w:styleId="Pripombabesedilo">
    <w:name w:val="annotation text"/>
    <w:basedOn w:val="Navaden"/>
    <w:link w:val="PripombabesediloZnak"/>
    <w:uiPriority w:val="99"/>
    <w:unhideWhenUsed/>
    <w:rsid w:val="0033030F"/>
    <w:pPr>
      <w:spacing w:line="240" w:lineRule="auto"/>
    </w:pPr>
    <w:rPr>
      <w:sz w:val="20"/>
      <w:szCs w:val="20"/>
    </w:rPr>
  </w:style>
  <w:style w:type="character" w:customStyle="1" w:styleId="PripombabesediloZnak">
    <w:name w:val="Pripomba – besedilo Znak"/>
    <w:basedOn w:val="Privzetapisavaodstavka"/>
    <w:link w:val="Pripombabesedilo"/>
    <w:uiPriority w:val="99"/>
    <w:rsid w:val="0033030F"/>
    <w:rPr>
      <w:sz w:val="20"/>
      <w:szCs w:val="20"/>
      <w:lang w:val="en-GB"/>
    </w:rPr>
  </w:style>
  <w:style w:type="paragraph" w:styleId="Zadevapripombe">
    <w:name w:val="annotation subject"/>
    <w:basedOn w:val="Pripombabesedilo"/>
    <w:next w:val="Pripombabesedilo"/>
    <w:link w:val="ZadevapripombeZnak"/>
    <w:uiPriority w:val="99"/>
    <w:semiHidden/>
    <w:unhideWhenUsed/>
    <w:rsid w:val="0033030F"/>
    <w:rPr>
      <w:b/>
      <w:bCs/>
    </w:rPr>
  </w:style>
  <w:style w:type="character" w:customStyle="1" w:styleId="ZadevapripombeZnak">
    <w:name w:val="Zadeva pripombe Znak"/>
    <w:basedOn w:val="PripombabesediloZnak"/>
    <w:link w:val="Zadevapripombe"/>
    <w:uiPriority w:val="99"/>
    <w:semiHidden/>
    <w:rsid w:val="0033030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8554">
      <w:bodyDiv w:val="1"/>
      <w:marLeft w:val="0"/>
      <w:marRight w:val="0"/>
      <w:marTop w:val="0"/>
      <w:marBottom w:val="0"/>
      <w:divBdr>
        <w:top w:val="none" w:sz="0" w:space="0" w:color="auto"/>
        <w:left w:val="none" w:sz="0" w:space="0" w:color="auto"/>
        <w:bottom w:val="none" w:sz="0" w:space="0" w:color="auto"/>
        <w:right w:val="none" w:sz="0" w:space="0" w:color="auto"/>
      </w:divBdr>
    </w:div>
    <w:div w:id="1362783649">
      <w:bodyDiv w:val="1"/>
      <w:marLeft w:val="0"/>
      <w:marRight w:val="0"/>
      <w:marTop w:val="0"/>
      <w:marBottom w:val="0"/>
      <w:divBdr>
        <w:top w:val="none" w:sz="0" w:space="0" w:color="auto"/>
        <w:left w:val="none" w:sz="0" w:space="0" w:color="auto"/>
        <w:bottom w:val="none" w:sz="0" w:space="0" w:color="auto"/>
        <w:right w:val="none" w:sz="0" w:space="0" w:color="auto"/>
      </w:divBdr>
    </w:div>
    <w:div w:id="1512642970">
      <w:bodyDiv w:val="1"/>
      <w:marLeft w:val="0"/>
      <w:marRight w:val="0"/>
      <w:marTop w:val="0"/>
      <w:marBottom w:val="0"/>
      <w:divBdr>
        <w:top w:val="none" w:sz="0" w:space="0" w:color="auto"/>
        <w:left w:val="none" w:sz="0" w:space="0" w:color="auto"/>
        <w:bottom w:val="none" w:sz="0" w:space="0" w:color="auto"/>
        <w:right w:val="none" w:sz="0" w:space="0" w:color="auto"/>
      </w:divBdr>
    </w:div>
    <w:div w:id="1579439510">
      <w:bodyDiv w:val="1"/>
      <w:marLeft w:val="0"/>
      <w:marRight w:val="0"/>
      <w:marTop w:val="0"/>
      <w:marBottom w:val="0"/>
      <w:divBdr>
        <w:top w:val="none" w:sz="0" w:space="0" w:color="auto"/>
        <w:left w:val="none" w:sz="0" w:space="0" w:color="auto"/>
        <w:bottom w:val="none" w:sz="0" w:space="0" w:color="auto"/>
        <w:right w:val="none" w:sz="0" w:space="0" w:color="auto"/>
      </w:divBdr>
    </w:div>
    <w:div w:id="2018656524">
      <w:bodyDiv w:val="1"/>
      <w:marLeft w:val="0"/>
      <w:marRight w:val="0"/>
      <w:marTop w:val="0"/>
      <w:marBottom w:val="0"/>
      <w:divBdr>
        <w:top w:val="none" w:sz="0" w:space="0" w:color="auto"/>
        <w:left w:val="none" w:sz="0" w:space="0" w:color="auto"/>
        <w:bottom w:val="none" w:sz="0" w:space="0" w:color="auto"/>
        <w:right w:val="none" w:sz="0" w:space="0" w:color="auto"/>
      </w:divBdr>
    </w:div>
    <w:div w:id="21071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2CC69C-0630-43C8-A6C7-4B305034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888</Words>
  <Characters>5068</Characters>
  <Application>Microsoft Office Word</Application>
  <DocSecurity>0</DocSecurity>
  <Lines>42</Lines>
  <Paragraphs>11</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Damjanović, Andrea</dc:creator>
  <cp:keywords/>
  <dc:description/>
  <cp:lastModifiedBy>Freia Verbinc</cp:lastModifiedBy>
  <cp:revision>11</cp:revision>
  <dcterms:created xsi:type="dcterms:W3CDTF">2025-07-11T07:12:00Z</dcterms:created>
  <dcterms:modified xsi:type="dcterms:W3CDTF">2025-09-09T08:02:00Z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6c9d7ef3-01d5-4fc1-8ffe-68e65e9663f0</vt:lpwstr>
  </property>
</Properties>
</file>